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4A8C" w:rsidRPr="001D4A8C" w:rsidRDefault="001D4A8C" w:rsidP="001D4A8C">
      <w:pPr>
        <w:jc w:val="center"/>
        <w:rPr>
          <w:b/>
          <w:bCs/>
          <w:sz w:val="32"/>
        </w:rPr>
      </w:pPr>
      <w:r>
        <w:rPr>
          <w:b/>
          <w:bCs/>
          <w:sz w:val="28"/>
        </w:rPr>
        <w:t xml:space="preserve">Тема 10.   </w:t>
      </w:r>
      <w:r w:rsidRPr="001D4A8C">
        <w:rPr>
          <w:b/>
          <w:sz w:val="28"/>
        </w:rPr>
        <w:t>Финансовая система Российской Федер</w:t>
      </w:r>
      <w:r w:rsidRPr="001D4A8C">
        <w:rPr>
          <w:b/>
          <w:sz w:val="28"/>
        </w:rPr>
        <w:t>а</w:t>
      </w:r>
      <w:r w:rsidRPr="001D4A8C">
        <w:rPr>
          <w:b/>
          <w:sz w:val="28"/>
        </w:rPr>
        <w:t>ции</w:t>
      </w:r>
    </w:p>
    <w:p w:rsidR="001D4A8C" w:rsidRDefault="001D4A8C" w:rsidP="001D4A8C">
      <w:pPr>
        <w:jc w:val="center"/>
        <w:rPr>
          <w:sz w:val="28"/>
          <w:szCs w:val="28"/>
        </w:rPr>
      </w:pPr>
    </w:p>
    <w:p w:rsidR="001D4A8C" w:rsidRDefault="001D4A8C" w:rsidP="001D4A8C">
      <w:pPr>
        <w:pStyle w:val="a5"/>
        <w:spacing w:after="0"/>
        <w:ind w:left="0" w:firstLine="567"/>
        <w:jc w:val="both"/>
        <w:rPr>
          <w:iCs/>
          <w:sz w:val="28"/>
          <w:szCs w:val="28"/>
        </w:rPr>
      </w:pPr>
      <w:r>
        <w:rPr>
          <w:b/>
          <w:bCs/>
          <w:iCs/>
          <w:sz w:val="28"/>
          <w:szCs w:val="28"/>
        </w:rPr>
        <w:t xml:space="preserve">Цель: </w:t>
      </w:r>
      <w:r>
        <w:rPr>
          <w:iCs/>
          <w:sz w:val="28"/>
          <w:szCs w:val="28"/>
        </w:rPr>
        <w:t>изучить современное состояние развития финансовой системы, ее структуры, а также денежную и налоговую системы России</w:t>
      </w:r>
    </w:p>
    <w:p w:rsidR="001D4A8C" w:rsidRDefault="001D4A8C" w:rsidP="001D4A8C">
      <w:pPr>
        <w:pStyle w:val="a5"/>
        <w:spacing w:after="0"/>
        <w:ind w:left="0" w:firstLine="567"/>
        <w:jc w:val="both"/>
        <w:rPr>
          <w:b/>
          <w:bCs/>
          <w:iCs/>
          <w:sz w:val="28"/>
          <w:szCs w:val="28"/>
        </w:rPr>
      </w:pPr>
      <w:r>
        <w:rPr>
          <w:b/>
          <w:bCs/>
          <w:iCs/>
          <w:sz w:val="28"/>
          <w:szCs w:val="28"/>
        </w:rPr>
        <w:t>План:</w:t>
      </w:r>
    </w:p>
    <w:p w:rsidR="001D4A8C" w:rsidRDefault="001D4A8C" w:rsidP="001D4A8C">
      <w:pPr>
        <w:pStyle w:val="a5"/>
        <w:spacing w:after="0"/>
        <w:ind w:left="0" w:firstLine="567"/>
        <w:jc w:val="both"/>
        <w:rPr>
          <w:b/>
          <w:bCs/>
          <w:iCs/>
          <w:sz w:val="28"/>
          <w:szCs w:val="28"/>
        </w:rPr>
      </w:pPr>
      <w:r>
        <w:rPr>
          <w:sz w:val="28"/>
          <w:szCs w:val="28"/>
        </w:rPr>
        <w:t>1 Финансовая система России</w:t>
      </w:r>
    </w:p>
    <w:p w:rsidR="001D4A8C" w:rsidRDefault="001D4A8C" w:rsidP="001D4A8C">
      <w:pPr>
        <w:pStyle w:val="a5"/>
        <w:spacing w:after="0"/>
        <w:ind w:left="0" w:firstLine="567"/>
        <w:jc w:val="both"/>
        <w:rPr>
          <w:sz w:val="28"/>
          <w:szCs w:val="28"/>
        </w:rPr>
      </w:pPr>
      <w:r>
        <w:rPr>
          <w:sz w:val="28"/>
          <w:szCs w:val="28"/>
        </w:rPr>
        <w:t>2 Бюджетная система и организация межбюджетных отношений в РФ</w:t>
      </w:r>
    </w:p>
    <w:p w:rsidR="001D4A8C" w:rsidRDefault="001D4A8C" w:rsidP="001D4A8C">
      <w:pPr>
        <w:pStyle w:val="a5"/>
        <w:spacing w:after="0"/>
        <w:ind w:left="0" w:firstLine="567"/>
        <w:jc w:val="both"/>
        <w:rPr>
          <w:sz w:val="28"/>
        </w:rPr>
      </w:pPr>
      <w:r>
        <w:rPr>
          <w:sz w:val="28"/>
        </w:rPr>
        <w:t>3 Кредитная система России</w:t>
      </w:r>
    </w:p>
    <w:p w:rsidR="001D4A8C" w:rsidRDefault="001D4A8C" w:rsidP="001D4A8C">
      <w:pPr>
        <w:pStyle w:val="a5"/>
        <w:spacing w:after="0"/>
        <w:ind w:left="0" w:firstLine="567"/>
        <w:jc w:val="both"/>
        <w:rPr>
          <w:sz w:val="28"/>
        </w:rPr>
      </w:pPr>
      <w:r>
        <w:rPr>
          <w:sz w:val="28"/>
        </w:rPr>
        <w:t>4 Налоговая система и налогообложение в России</w:t>
      </w:r>
    </w:p>
    <w:p w:rsidR="001D4A8C" w:rsidRDefault="001D4A8C" w:rsidP="001D4A8C">
      <w:pPr>
        <w:jc w:val="center"/>
        <w:rPr>
          <w:sz w:val="28"/>
          <w:szCs w:val="28"/>
        </w:rPr>
      </w:pPr>
    </w:p>
    <w:p w:rsidR="001D4A8C" w:rsidRDefault="001D4A8C" w:rsidP="001D4A8C">
      <w:pPr>
        <w:jc w:val="center"/>
        <w:rPr>
          <w:sz w:val="28"/>
          <w:szCs w:val="28"/>
        </w:rPr>
      </w:pPr>
      <w:r>
        <w:rPr>
          <w:b/>
          <w:bCs/>
          <w:sz w:val="28"/>
          <w:szCs w:val="28"/>
        </w:rPr>
        <w:t>1 Финансовая система России</w:t>
      </w:r>
    </w:p>
    <w:p w:rsidR="001D4A8C" w:rsidRDefault="001D4A8C" w:rsidP="001D4A8C">
      <w:pPr>
        <w:ind w:firstLine="567"/>
        <w:jc w:val="both"/>
        <w:rPr>
          <w:shadow/>
          <w:sz w:val="28"/>
        </w:rPr>
      </w:pPr>
      <w:r>
        <w:rPr>
          <w:sz w:val="28"/>
          <w:szCs w:val="20"/>
        </w:rPr>
        <w:t xml:space="preserve">Россия (Российская Федерация) - </w:t>
      </w:r>
      <w:r>
        <w:rPr>
          <w:i/>
          <w:sz w:val="28"/>
          <w:szCs w:val="20"/>
        </w:rPr>
        <w:t>самое крупное по площади государство на земном шаре</w:t>
      </w:r>
      <w:r>
        <w:rPr>
          <w:sz w:val="28"/>
          <w:szCs w:val="20"/>
        </w:rPr>
        <w:t xml:space="preserve">. Россия занимает 32,5% материка Евразия, располагаясь в его северной части. Площадь равна 17,1 </w:t>
      </w:r>
      <w:proofErr w:type="spellStart"/>
      <w:proofErr w:type="gramStart"/>
      <w:r>
        <w:rPr>
          <w:sz w:val="28"/>
          <w:szCs w:val="20"/>
        </w:rPr>
        <w:t>млн</w:t>
      </w:r>
      <w:proofErr w:type="spellEnd"/>
      <w:proofErr w:type="gramEnd"/>
      <w:r>
        <w:rPr>
          <w:sz w:val="28"/>
          <w:szCs w:val="20"/>
        </w:rPr>
        <w:t xml:space="preserve"> км</w:t>
      </w:r>
      <w:r>
        <w:rPr>
          <w:sz w:val="28"/>
          <w:szCs w:val="20"/>
          <w:vertAlign w:val="superscript"/>
        </w:rPr>
        <w:t>2</w:t>
      </w:r>
      <w:r>
        <w:rPr>
          <w:sz w:val="28"/>
          <w:szCs w:val="20"/>
        </w:rPr>
        <w:t xml:space="preserve">, что составляет около 1/6 части суши мира. Столица - город Москва. Население - 146 </w:t>
      </w:r>
      <w:proofErr w:type="spellStart"/>
      <w:proofErr w:type="gramStart"/>
      <w:r>
        <w:rPr>
          <w:sz w:val="28"/>
          <w:szCs w:val="20"/>
        </w:rPr>
        <w:t>млн</w:t>
      </w:r>
      <w:proofErr w:type="spellEnd"/>
      <w:proofErr w:type="gramEnd"/>
      <w:r>
        <w:rPr>
          <w:sz w:val="28"/>
          <w:szCs w:val="20"/>
        </w:rPr>
        <w:t xml:space="preserve"> человек, </w:t>
      </w:r>
      <w:r>
        <w:rPr>
          <w:iCs/>
          <w:sz w:val="28"/>
          <w:szCs w:val="20"/>
        </w:rPr>
        <w:t>занимает 7-е место в мире</w:t>
      </w:r>
      <w:r>
        <w:rPr>
          <w:sz w:val="28"/>
          <w:szCs w:val="20"/>
        </w:rPr>
        <w:t xml:space="preserve">. </w:t>
      </w:r>
      <w:r>
        <w:rPr>
          <w:sz w:val="28"/>
        </w:rPr>
        <w:t>Официальная денежная единица – рубль. Введение на территории страны других денежных единиц запрещено. Соотношение между рублем и золотом или другими драгоценными металлами Законом не установлено. Официальный курс рубля к иностранным денежным единицам определяется ЦБ РФ и публикуется в печати.</w:t>
      </w:r>
      <w:r>
        <w:rPr>
          <w:shadow/>
          <w:sz w:val="28"/>
        </w:rPr>
        <w:t xml:space="preserve"> </w:t>
      </w:r>
    </w:p>
    <w:p w:rsidR="001D4A8C" w:rsidRDefault="001D4A8C" w:rsidP="001D4A8C">
      <w:pPr>
        <w:ind w:firstLine="567"/>
        <w:jc w:val="both"/>
        <w:rPr>
          <w:sz w:val="28"/>
        </w:rPr>
      </w:pPr>
      <w:r>
        <w:rPr>
          <w:sz w:val="28"/>
        </w:rPr>
        <w:t xml:space="preserve">Объем ВВП по итогам 2007г. составил $1 </w:t>
      </w:r>
      <w:proofErr w:type="spellStart"/>
      <w:proofErr w:type="gramStart"/>
      <w:r>
        <w:rPr>
          <w:sz w:val="28"/>
        </w:rPr>
        <w:t>трлн</w:t>
      </w:r>
      <w:proofErr w:type="spellEnd"/>
      <w:proofErr w:type="gramEnd"/>
      <w:r>
        <w:rPr>
          <w:sz w:val="28"/>
        </w:rPr>
        <w:t xml:space="preserve"> 250 </w:t>
      </w:r>
      <w:proofErr w:type="spellStart"/>
      <w:r>
        <w:rPr>
          <w:sz w:val="28"/>
        </w:rPr>
        <w:t>млрд</w:t>
      </w:r>
      <w:proofErr w:type="spellEnd"/>
      <w:r>
        <w:rPr>
          <w:sz w:val="28"/>
        </w:rPr>
        <w:t xml:space="preserve"> - это </w:t>
      </w:r>
      <w:r>
        <w:rPr>
          <w:iCs/>
          <w:sz w:val="28"/>
        </w:rPr>
        <w:t>11-е место в мире</w:t>
      </w:r>
      <w:r>
        <w:rPr>
          <w:sz w:val="28"/>
        </w:rPr>
        <w:t xml:space="preserve">. В 2007г. ВВП на душу населения достиг $12 тыс. Общий внешний долг </w:t>
      </w:r>
      <w:proofErr w:type="gramStart"/>
      <w:r>
        <w:rPr>
          <w:sz w:val="28"/>
        </w:rPr>
        <w:t>на конец</w:t>
      </w:r>
      <w:proofErr w:type="gramEnd"/>
      <w:r>
        <w:rPr>
          <w:sz w:val="28"/>
        </w:rPr>
        <w:t xml:space="preserve"> 2007г. составил</w:t>
      </w:r>
      <w:r>
        <w:rPr>
          <w:bCs/>
          <w:sz w:val="28"/>
        </w:rPr>
        <w:t xml:space="preserve"> 33% </w:t>
      </w:r>
      <w:r>
        <w:rPr>
          <w:sz w:val="28"/>
        </w:rPr>
        <w:t xml:space="preserve">ВВП. 4% ВВП составляет внешний государственный долг, остальное - банковский и корпоративный секторы. </w:t>
      </w:r>
    </w:p>
    <w:p w:rsidR="001D4A8C" w:rsidRDefault="001D4A8C" w:rsidP="001D4A8C">
      <w:pPr>
        <w:ind w:firstLine="567"/>
        <w:jc w:val="both"/>
        <w:rPr>
          <w:rFonts w:eastAsia="Arial Unicode MS"/>
          <w:sz w:val="28"/>
          <w:szCs w:val="20"/>
        </w:rPr>
      </w:pPr>
      <w:r>
        <w:rPr>
          <w:sz w:val="28"/>
          <w:szCs w:val="20"/>
        </w:rPr>
        <w:t>В недрах России можно обнаружить практически все элементы таблицы Менделеева. Особую устойчивость экономике страны придает то обстоятельство, что по запасам энергетического сырья российские недра занимают ведущие позиции в мире (таблица 1).</w:t>
      </w:r>
    </w:p>
    <w:p w:rsidR="001D4A8C" w:rsidRDefault="001D4A8C" w:rsidP="001D4A8C">
      <w:pPr>
        <w:ind w:firstLine="567"/>
        <w:jc w:val="both"/>
        <w:rPr>
          <w:vanish/>
          <w:sz w:val="28"/>
        </w:rPr>
      </w:pPr>
    </w:p>
    <w:p w:rsidR="001D4A8C" w:rsidRDefault="001D4A8C" w:rsidP="001D4A8C">
      <w:pPr>
        <w:ind w:firstLine="567"/>
        <w:jc w:val="both"/>
        <w:rPr>
          <w:sz w:val="28"/>
          <w:szCs w:val="18"/>
        </w:rPr>
      </w:pPr>
      <w:r>
        <w:rPr>
          <w:sz w:val="28"/>
          <w:szCs w:val="18"/>
        </w:rPr>
        <w:t>Таблица 1 - Место России по производству основных видов продукции</w:t>
      </w:r>
    </w:p>
    <w:p w:rsidR="001D4A8C" w:rsidRDefault="001D4A8C" w:rsidP="001D4A8C">
      <w:pPr>
        <w:ind w:firstLine="567"/>
        <w:jc w:val="both"/>
        <w:rPr>
          <w:sz w:val="2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86"/>
        <w:gridCol w:w="8610"/>
      </w:tblGrid>
      <w:tr w:rsidR="001D4A8C" w:rsidTr="00887FA5">
        <w:tblPrEx>
          <w:tblCellMar>
            <w:top w:w="0" w:type="dxa"/>
            <w:bottom w:w="0" w:type="dxa"/>
          </w:tblCellMar>
        </w:tblPrEx>
        <w:tc>
          <w:tcPr>
            <w:tcW w:w="1186" w:type="dxa"/>
          </w:tcPr>
          <w:p w:rsidR="001D4A8C" w:rsidRDefault="001D4A8C" w:rsidP="00887FA5">
            <w:pPr>
              <w:jc w:val="center"/>
              <w:rPr>
                <w:szCs w:val="18"/>
              </w:rPr>
            </w:pPr>
            <w:r>
              <w:rPr>
                <w:szCs w:val="18"/>
              </w:rPr>
              <w:t>Место</w:t>
            </w:r>
          </w:p>
        </w:tc>
        <w:tc>
          <w:tcPr>
            <w:tcW w:w="8610" w:type="dxa"/>
          </w:tcPr>
          <w:p w:rsidR="001D4A8C" w:rsidRDefault="001D4A8C" w:rsidP="00887FA5">
            <w:pPr>
              <w:jc w:val="center"/>
              <w:rPr>
                <w:szCs w:val="18"/>
              </w:rPr>
            </w:pPr>
            <w:r>
              <w:rPr>
                <w:szCs w:val="18"/>
              </w:rPr>
              <w:t>Наименование продукции и товаров</w:t>
            </w:r>
          </w:p>
        </w:tc>
      </w:tr>
      <w:tr w:rsidR="001D4A8C" w:rsidTr="00887FA5">
        <w:tblPrEx>
          <w:tblCellMar>
            <w:top w:w="0" w:type="dxa"/>
            <w:bottom w:w="0" w:type="dxa"/>
          </w:tblCellMar>
        </w:tblPrEx>
        <w:tc>
          <w:tcPr>
            <w:tcW w:w="1186" w:type="dxa"/>
          </w:tcPr>
          <w:p w:rsidR="001D4A8C" w:rsidRDefault="001D4A8C" w:rsidP="00887FA5">
            <w:pPr>
              <w:jc w:val="both"/>
              <w:rPr>
                <w:szCs w:val="18"/>
              </w:rPr>
            </w:pPr>
            <w:r>
              <w:rPr>
                <w:szCs w:val="18"/>
              </w:rPr>
              <w:t>1 место</w:t>
            </w:r>
          </w:p>
        </w:tc>
        <w:tc>
          <w:tcPr>
            <w:tcW w:w="8610" w:type="dxa"/>
          </w:tcPr>
          <w:p w:rsidR="001D4A8C" w:rsidRDefault="001D4A8C" w:rsidP="00887FA5">
            <w:pPr>
              <w:jc w:val="both"/>
              <w:rPr>
                <w:szCs w:val="18"/>
              </w:rPr>
            </w:pPr>
            <w:r>
              <w:rPr>
                <w:szCs w:val="18"/>
              </w:rPr>
              <w:t>Естественный газ</w:t>
            </w:r>
          </w:p>
        </w:tc>
      </w:tr>
      <w:tr w:rsidR="001D4A8C" w:rsidTr="00887FA5">
        <w:tblPrEx>
          <w:tblCellMar>
            <w:top w:w="0" w:type="dxa"/>
            <w:bottom w:w="0" w:type="dxa"/>
          </w:tblCellMar>
        </w:tblPrEx>
        <w:tc>
          <w:tcPr>
            <w:tcW w:w="1186" w:type="dxa"/>
          </w:tcPr>
          <w:p w:rsidR="001D4A8C" w:rsidRDefault="001D4A8C" w:rsidP="00887FA5">
            <w:pPr>
              <w:jc w:val="both"/>
              <w:rPr>
                <w:szCs w:val="18"/>
              </w:rPr>
            </w:pPr>
            <w:r>
              <w:rPr>
                <w:szCs w:val="18"/>
              </w:rPr>
              <w:t>2 место</w:t>
            </w:r>
          </w:p>
        </w:tc>
        <w:tc>
          <w:tcPr>
            <w:tcW w:w="8610" w:type="dxa"/>
          </w:tcPr>
          <w:p w:rsidR="001D4A8C" w:rsidRDefault="001D4A8C" w:rsidP="00887FA5">
            <w:pPr>
              <w:jc w:val="both"/>
              <w:rPr>
                <w:szCs w:val="18"/>
              </w:rPr>
            </w:pPr>
            <w:r>
              <w:rPr>
                <w:szCs w:val="18"/>
              </w:rPr>
              <w:t>Бурый уголь, картофель, молоко</w:t>
            </w:r>
          </w:p>
        </w:tc>
      </w:tr>
      <w:tr w:rsidR="001D4A8C" w:rsidTr="00887FA5">
        <w:tblPrEx>
          <w:tblCellMar>
            <w:top w:w="0" w:type="dxa"/>
            <w:bottom w:w="0" w:type="dxa"/>
          </w:tblCellMar>
        </w:tblPrEx>
        <w:tc>
          <w:tcPr>
            <w:tcW w:w="1186" w:type="dxa"/>
          </w:tcPr>
          <w:p w:rsidR="001D4A8C" w:rsidRDefault="001D4A8C" w:rsidP="00887FA5">
            <w:pPr>
              <w:jc w:val="both"/>
              <w:rPr>
                <w:szCs w:val="18"/>
              </w:rPr>
            </w:pPr>
            <w:r>
              <w:rPr>
                <w:szCs w:val="18"/>
              </w:rPr>
              <w:t>3 место</w:t>
            </w:r>
          </w:p>
        </w:tc>
        <w:tc>
          <w:tcPr>
            <w:tcW w:w="8610" w:type="dxa"/>
          </w:tcPr>
          <w:p w:rsidR="001D4A8C" w:rsidRDefault="001D4A8C" w:rsidP="00887FA5">
            <w:pPr>
              <w:jc w:val="both"/>
              <w:rPr>
                <w:szCs w:val="18"/>
              </w:rPr>
            </w:pPr>
            <w:r>
              <w:rPr>
                <w:szCs w:val="18"/>
              </w:rPr>
              <w:t>Нефть, серная кислота</w:t>
            </w:r>
          </w:p>
        </w:tc>
      </w:tr>
      <w:tr w:rsidR="001D4A8C" w:rsidTr="00887FA5">
        <w:tblPrEx>
          <w:tblCellMar>
            <w:top w:w="0" w:type="dxa"/>
            <w:bottom w:w="0" w:type="dxa"/>
          </w:tblCellMar>
        </w:tblPrEx>
        <w:tc>
          <w:tcPr>
            <w:tcW w:w="1186" w:type="dxa"/>
          </w:tcPr>
          <w:p w:rsidR="001D4A8C" w:rsidRDefault="001D4A8C" w:rsidP="00887FA5">
            <w:pPr>
              <w:jc w:val="both"/>
              <w:rPr>
                <w:szCs w:val="18"/>
              </w:rPr>
            </w:pPr>
            <w:r>
              <w:rPr>
                <w:szCs w:val="18"/>
              </w:rPr>
              <w:t>4 место</w:t>
            </w:r>
          </w:p>
        </w:tc>
        <w:tc>
          <w:tcPr>
            <w:tcW w:w="8610" w:type="dxa"/>
          </w:tcPr>
          <w:p w:rsidR="001D4A8C" w:rsidRDefault="001D4A8C" w:rsidP="00887FA5">
            <w:pPr>
              <w:jc w:val="both"/>
              <w:rPr>
                <w:szCs w:val="18"/>
              </w:rPr>
            </w:pPr>
            <w:r>
              <w:rPr>
                <w:szCs w:val="18"/>
              </w:rPr>
              <w:t>Электроэнергия, чугун, сталь, железная руда, вывозка деловой древесины, хлопчатобумажные ткани, зерновые и зернобобовые культуры, сахарная свекла</w:t>
            </w:r>
          </w:p>
        </w:tc>
      </w:tr>
      <w:tr w:rsidR="001D4A8C" w:rsidTr="00887FA5">
        <w:tblPrEx>
          <w:tblCellMar>
            <w:top w:w="0" w:type="dxa"/>
            <w:bottom w:w="0" w:type="dxa"/>
          </w:tblCellMar>
        </w:tblPrEx>
        <w:tc>
          <w:tcPr>
            <w:tcW w:w="1186" w:type="dxa"/>
          </w:tcPr>
          <w:p w:rsidR="001D4A8C" w:rsidRDefault="001D4A8C" w:rsidP="00887FA5">
            <w:pPr>
              <w:jc w:val="both"/>
              <w:rPr>
                <w:szCs w:val="18"/>
              </w:rPr>
            </w:pPr>
            <w:r>
              <w:rPr>
                <w:szCs w:val="18"/>
              </w:rPr>
              <w:t>5 место</w:t>
            </w:r>
          </w:p>
        </w:tc>
        <w:tc>
          <w:tcPr>
            <w:tcW w:w="8610" w:type="dxa"/>
          </w:tcPr>
          <w:p w:rsidR="001D4A8C" w:rsidRDefault="001D4A8C" w:rsidP="00887FA5">
            <w:pPr>
              <w:jc w:val="both"/>
              <w:rPr>
                <w:szCs w:val="18"/>
              </w:rPr>
            </w:pPr>
            <w:r>
              <w:rPr>
                <w:szCs w:val="18"/>
              </w:rPr>
              <w:t>Готовый прокат черных металлов, пиломатериалы, минеральные удобрения</w:t>
            </w:r>
          </w:p>
        </w:tc>
      </w:tr>
      <w:tr w:rsidR="001D4A8C" w:rsidTr="00887FA5">
        <w:tblPrEx>
          <w:tblCellMar>
            <w:top w:w="0" w:type="dxa"/>
            <w:bottom w:w="0" w:type="dxa"/>
          </w:tblCellMar>
        </w:tblPrEx>
        <w:tc>
          <w:tcPr>
            <w:tcW w:w="1186" w:type="dxa"/>
            <w:tcBorders>
              <w:bottom w:val="nil"/>
            </w:tcBorders>
          </w:tcPr>
          <w:p w:rsidR="001D4A8C" w:rsidRDefault="001D4A8C" w:rsidP="00887FA5">
            <w:pPr>
              <w:jc w:val="both"/>
              <w:rPr>
                <w:szCs w:val="18"/>
              </w:rPr>
            </w:pPr>
            <w:r>
              <w:rPr>
                <w:szCs w:val="18"/>
              </w:rPr>
              <w:t>6 место</w:t>
            </w:r>
          </w:p>
        </w:tc>
        <w:tc>
          <w:tcPr>
            <w:tcW w:w="8610" w:type="dxa"/>
            <w:tcBorders>
              <w:bottom w:val="nil"/>
            </w:tcBorders>
          </w:tcPr>
          <w:p w:rsidR="001D4A8C" w:rsidRDefault="001D4A8C" w:rsidP="00887FA5">
            <w:pPr>
              <w:jc w:val="both"/>
              <w:rPr>
                <w:szCs w:val="18"/>
              </w:rPr>
            </w:pPr>
            <w:r>
              <w:rPr>
                <w:szCs w:val="18"/>
              </w:rPr>
              <w:t>Каменный уголь, целлюлоза, мясо, масло животное</w:t>
            </w:r>
          </w:p>
        </w:tc>
      </w:tr>
      <w:tr w:rsidR="001D4A8C" w:rsidTr="00887FA5">
        <w:tblPrEx>
          <w:tblCellMar>
            <w:top w:w="0" w:type="dxa"/>
            <w:bottom w:w="0" w:type="dxa"/>
          </w:tblCellMar>
        </w:tblPrEx>
        <w:tc>
          <w:tcPr>
            <w:tcW w:w="1186" w:type="dxa"/>
            <w:tcBorders>
              <w:bottom w:val="nil"/>
            </w:tcBorders>
          </w:tcPr>
          <w:p w:rsidR="001D4A8C" w:rsidRDefault="001D4A8C" w:rsidP="00887FA5">
            <w:pPr>
              <w:jc w:val="both"/>
              <w:rPr>
                <w:szCs w:val="18"/>
              </w:rPr>
            </w:pPr>
            <w:r>
              <w:rPr>
                <w:szCs w:val="18"/>
              </w:rPr>
              <w:t>11 место</w:t>
            </w:r>
          </w:p>
        </w:tc>
        <w:tc>
          <w:tcPr>
            <w:tcW w:w="8610" w:type="dxa"/>
            <w:tcBorders>
              <w:bottom w:val="nil"/>
            </w:tcBorders>
          </w:tcPr>
          <w:p w:rsidR="001D4A8C" w:rsidRDefault="001D4A8C" w:rsidP="00887FA5">
            <w:pPr>
              <w:jc w:val="both"/>
              <w:rPr>
                <w:szCs w:val="18"/>
              </w:rPr>
            </w:pPr>
            <w:r>
              <w:rPr>
                <w:szCs w:val="18"/>
              </w:rPr>
              <w:t>Легковые автомобили, цемент</w:t>
            </w:r>
          </w:p>
        </w:tc>
      </w:tr>
      <w:tr w:rsidR="001D4A8C" w:rsidTr="00887FA5">
        <w:tblPrEx>
          <w:tblCellMar>
            <w:top w:w="0" w:type="dxa"/>
            <w:bottom w:w="0" w:type="dxa"/>
          </w:tblCellMar>
        </w:tblPrEx>
        <w:tc>
          <w:tcPr>
            <w:tcW w:w="1186" w:type="dxa"/>
            <w:tcBorders>
              <w:bottom w:val="single" w:sz="4" w:space="0" w:color="auto"/>
            </w:tcBorders>
          </w:tcPr>
          <w:p w:rsidR="001D4A8C" w:rsidRDefault="001D4A8C" w:rsidP="00887FA5">
            <w:pPr>
              <w:jc w:val="both"/>
              <w:rPr>
                <w:szCs w:val="18"/>
              </w:rPr>
            </w:pPr>
            <w:r>
              <w:rPr>
                <w:szCs w:val="18"/>
              </w:rPr>
              <w:t>12 место</w:t>
            </w:r>
          </w:p>
        </w:tc>
        <w:tc>
          <w:tcPr>
            <w:tcW w:w="8610" w:type="dxa"/>
            <w:tcBorders>
              <w:bottom w:val="single" w:sz="4" w:space="0" w:color="auto"/>
            </w:tcBorders>
          </w:tcPr>
          <w:p w:rsidR="001D4A8C" w:rsidRDefault="001D4A8C" w:rsidP="00887FA5">
            <w:pPr>
              <w:jc w:val="both"/>
              <w:rPr>
                <w:szCs w:val="18"/>
              </w:rPr>
            </w:pPr>
            <w:r>
              <w:rPr>
                <w:szCs w:val="18"/>
              </w:rPr>
              <w:t>Шерстяные ткани, обувь</w:t>
            </w:r>
          </w:p>
        </w:tc>
      </w:tr>
      <w:tr w:rsidR="001D4A8C" w:rsidTr="00887FA5">
        <w:tblPrEx>
          <w:tblCellMar>
            <w:top w:w="0" w:type="dxa"/>
            <w:bottom w:w="0" w:type="dxa"/>
          </w:tblCellMar>
        </w:tblPrEx>
        <w:tc>
          <w:tcPr>
            <w:tcW w:w="1186" w:type="dxa"/>
            <w:tcBorders>
              <w:bottom w:val="single" w:sz="4" w:space="0" w:color="auto"/>
            </w:tcBorders>
          </w:tcPr>
          <w:p w:rsidR="001D4A8C" w:rsidRDefault="001D4A8C" w:rsidP="00887FA5">
            <w:pPr>
              <w:jc w:val="both"/>
              <w:rPr>
                <w:szCs w:val="18"/>
              </w:rPr>
            </w:pPr>
            <w:r>
              <w:rPr>
                <w:szCs w:val="18"/>
              </w:rPr>
              <w:t>14 место</w:t>
            </w:r>
          </w:p>
        </w:tc>
        <w:tc>
          <w:tcPr>
            <w:tcW w:w="8610" w:type="dxa"/>
            <w:tcBorders>
              <w:bottom w:val="single" w:sz="4" w:space="0" w:color="auto"/>
            </w:tcBorders>
          </w:tcPr>
          <w:p w:rsidR="001D4A8C" w:rsidRDefault="001D4A8C" w:rsidP="00887FA5">
            <w:pPr>
              <w:jc w:val="both"/>
              <w:rPr>
                <w:szCs w:val="18"/>
              </w:rPr>
            </w:pPr>
            <w:r>
              <w:rPr>
                <w:szCs w:val="18"/>
              </w:rPr>
              <w:t>Бумага и картон, сахарный песок, масло растительное</w:t>
            </w:r>
          </w:p>
        </w:tc>
      </w:tr>
    </w:tbl>
    <w:p w:rsidR="001D4A8C" w:rsidRDefault="001D4A8C" w:rsidP="001D4A8C">
      <w:pPr>
        <w:ind w:firstLine="567"/>
        <w:jc w:val="both"/>
        <w:rPr>
          <w:sz w:val="28"/>
          <w:szCs w:val="18"/>
        </w:rPr>
      </w:pPr>
    </w:p>
    <w:p w:rsidR="001D4A8C" w:rsidRDefault="001D4A8C" w:rsidP="001D4A8C">
      <w:pPr>
        <w:ind w:firstLine="567"/>
        <w:jc w:val="both"/>
        <w:rPr>
          <w:rFonts w:eastAsia="Arial Unicode MS"/>
          <w:vanish/>
          <w:sz w:val="28"/>
          <w:szCs w:val="18"/>
        </w:rPr>
      </w:pPr>
      <w:r>
        <w:rPr>
          <w:sz w:val="28"/>
          <w:szCs w:val="18"/>
        </w:rPr>
        <w:t xml:space="preserve">В </w:t>
      </w:r>
      <w:r>
        <w:rPr>
          <w:i/>
          <w:iCs/>
          <w:sz w:val="28"/>
          <w:szCs w:val="18"/>
        </w:rPr>
        <w:t>зависимости от методов формирования доходов</w:t>
      </w:r>
      <w:r>
        <w:rPr>
          <w:sz w:val="28"/>
          <w:szCs w:val="18"/>
        </w:rPr>
        <w:t xml:space="preserve"> экономических субъектов финансовую систему можно разделить на сферы </w:t>
      </w:r>
      <w:r>
        <w:rPr>
          <w:iCs/>
          <w:sz w:val="28"/>
          <w:szCs w:val="18"/>
        </w:rPr>
        <w:t xml:space="preserve">централизованных </w:t>
      </w:r>
      <w:r>
        <w:rPr>
          <w:sz w:val="28"/>
          <w:szCs w:val="18"/>
        </w:rPr>
        <w:lastRenderedPageBreak/>
        <w:t>(</w:t>
      </w:r>
      <w:r>
        <w:rPr>
          <w:iCs/>
          <w:sz w:val="28"/>
          <w:szCs w:val="18"/>
        </w:rPr>
        <w:t>публичные финансы</w:t>
      </w:r>
      <w:r>
        <w:rPr>
          <w:sz w:val="28"/>
          <w:szCs w:val="18"/>
        </w:rPr>
        <w:t xml:space="preserve">) и </w:t>
      </w:r>
      <w:r>
        <w:rPr>
          <w:iCs/>
          <w:sz w:val="28"/>
          <w:szCs w:val="18"/>
        </w:rPr>
        <w:t xml:space="preserve">децентрализованных финансов (финансы организаций </w:t>
      </w:r>
      <w:r>
        <w:rPr>
          <w:sz w:val="28"/>
          <w:szCs w:val="18"/>
        </w:rPr>
        <w:t>и</w:t>
      </w:r>
      <w:r>
        <w:rPr>
          <w:iCs/>
          <w:sz w:val="28"/>
          <w:szCs w:val="18"/>
        </w:rPr>
        <w:t xml:space="preserve"> финансы домохозяйств) (рисунок 1).</w:t>
      </w:r>
    </w:p>
    <w:p w:rsidR="001D4A8C" w:rsidRDefault="001D4A8C" w:rsidP="001D4A8C">
      <w:pPr>
        <w:jc w:val="center"/>
        <w:rPr>
          <w:sz w:val="28"/>
          <w:szCs w:val="20"/>
        </w:rPr>
      </w:pPr>
    </w:p>
    <w:p w:rsidR="001D4A8C" w:rsidRDefault="001D4A8C" w:rsidP="001D4A8C">
      <w:pPr>
        <w:jc w:val="center"/>
        <w:rPr>
          <w:sz w:val="28"/>
          <w:szCs w:val="20"/>
        </w:rPr>
      </w:pPr>
    </w:p>
    <w:p w:rsidR="001D4A8C" w:rsidRDefault="001D4A8C" w:rsidP="001D4A8C">
      <w:pPr>
        <w:jc w:val="center"/>
        <w:rPr>
          <w:sz w:val="28"/>
          <w:szCs w:val="20"/>
        </w:rPr>
      </w:pPr>
      <w:r>
        <w:rPr>
          <w:noProof/>
          <w:sz w:val="20"/>
        </w:rPr>
        <w:pict>
          <v:group id="_x0000_s1050" style="position:absolute;left:0;text-align:left;margin-left:0;margin-top:-7.6pt;width:477pt;height:5in;z-index:251663360" coordorigin="1314,774" coordsize="9540,7200">
            <o:lock v:ext="edit" aspectratio="t"/>
            <v:rect id="_x0000_s1051" style="position:absolute;left:3294;top:774;width:5940;height:540" strokeweight="1pt">
              <v:shadow color="#060"/>
              <o:lock v:ext="edit" aspectratio="t"/>
              <v:textbox style="mso-next-textbox:#_x0000_s1051">
                <w:txbxContent>
                  <w:p w:rsidR="001D4A8C" w:rsidRDefault="001D4A8C" w:rsidP="001D4A8C">
                    <w:pPr>
                      <w:jc w:val="center"/>
                    </w:pPr>
                    <w:r>
                      <w:t>Финансовая система Российской Федерации</w:t>
                    </w:r>
                  </w:p>
                </w:txbxContent>
              </v:textbox>
            </v:rect>
            <v:line id="_x0000_s1052" style="position:absolute" from="6354,1314" to="6354,1494" strokeweight="1pt">
              <v:shadow color="#060"/>
              <o:lock v:ext="edit" aspectratio="t"/>
            </v:line>
            <v:line id="_x0000_s1053" style="position:absolute" from="2754,1494" to="9774,1494" strokeweight="1pt">
              <v:shadow color="#060"/>
              <o:lock v:ext="edit" aspectratio="t"/>
            </v:line>
            <v:line id="_x0000_s1054" style="position:absolute" from="2754,1494" to="2754,1674" strokeweight="1pt">
              <v:shadow color="#060"/>
              <o:lock v:ext="edit" aspectratio="t"/>
            </v:line>
            <v:line id="_x0000_s1055" style="position:absolute" from="9774,1494" to="9774,1674" strokeweight="1pt">
              <v:shadow color="#060"/>
              <o:lock v:ext="edit" aspectratio="t"/>
            </v:line>
            <v:rect id="_x0000_s1056" style="position:absolute;left:1494;top:1674;width:3420;height:540" strokeweight="1pt">
              <v:shadow color="#060"/>
              <o:lock v:ext="edit" aspectratio="t"/>
              <v:textbox style="mso-next-textbox:#_x0000_s1056">
                <w:txbxContent>
                  <w:p w:rsidR="001D4A8C" w:rsidRDefault="001D4A8C" w:rsidP="001D4A8C">
                    <w:r>
                      <w:t>Централизованные финансы</w:t>
                    </w:r>
                  </w:p>
                </w:txbxContent>
              </v:textbox>
            </v:rect>
            <v:rect id="_x0000_s1057" style="position:absolute;left:7254;top:1674;width:3600;height:540" strokeweight="1pt">
              <v:shadow color="#060"/>
              <o:lock v:ext="edit" aspectratio="t"/>
              <v:textbox style="mso-next-textbox:#_x0000_s1057">
                <w:txbxContent>
                  <w:p w:rsidR="001D4A8C" w:rsidRDefault="001D4A8C" w:rsidP="001D4A8C">
                    <w:pPr>
                      <w:jc w:val="center"/>
                    </w:pPr>
                    <w:r>
                      <w:t>Децентрализованные финансы</w:t>
                    </w:r>
                  </w:p>
                </w:txbxContent>
              </v:textbox>
            </v:rect>
            <v:line id="_x0000_s1058" style="position:absolute" from="3114,2214" to="3114,2394" strokeweight="1pt">
              <v:shadow color="#060"/>
              <o:lock v:ext="edit" aspectratio="t"/>
            </v:line>
            <v:line id="_x0000_s1059" style="position:absolute" from="1854,2394" to="4374,2394" strokeweight="1pt">
              <v:shadow color="#060"/>
              <o:lock v:ext="edit" aspectratio="t"/>
            </v:line>
            <v:line id="_x0000_s1060" style="position:absolute" from="1854,2394" to="1854,2574" strokeweight="1pt">
              <v:shadow color="#060"/>
              <o:lock v:ext="edit" aspectratio="t"/>
            </v:line>
            <v:line id="_x0000_s1061" style="position:absolute" from="4374,2394" to="4374,2574" strokeweight="1pt">
              <v:shadow color="#060"/>
              <o:lock v:ext="edit" aspectratio="t"/>
            </v:line>
            <v:line id="_x0000_s1062" style="position:absolute" from="9414,2214" to="9414,3834" strokeweight="1pt">
              <v:shadow color="#060"/>
              <o:lock v:ext="edit" aspectratio="t"/>
            </v:line>
            <v:line id="_x0000_s1063" style="position:absolute" from="8334,2214" to="8334,2394" strokeweight="1pt">
              <v:shadow color="#060"/>
              <o:lock v:ext="edit" aspectratio="t"/>
            </v:line>
            <v:line id="_x0000_s1064" style="position:absolute" from="8334,2394" to="8334,2394" strokeweight="1pt">
              <v:shadow color="#060"/>
              <o:lock v:ext="edit" aspectratio="t"/>
            </v:line>
            <v:rect id="_x0000_s1065" style="position:absolute;left:1494;top:2574;width:2160;height:720" strokeweight="1pt">
              <v:shadow color="#060"/>
              <o:lock v:ext="edit" aspectratio="t"/>
              <v:textbox style="mso-next-textbox:#_x0000_s1065">
                <w:txbxContent>
                  <w:p w:rsidR="001D4A8C" w:rsidRDefault="001D4A8C" w:rsidP="001D4A8C">
                    <w:pPr>
                      <w:jc w:val="center"/>
                    </w:pPr>
                    <w:r>
                      <w:t>Государственные финансы</w:t>
                    </w:r>
                  </w:p>
                </w:txbxContent>
              </v:textbox>
            </v:rect>
            <v:rect id="_x0000_s1066" style="position:absolute;left:4014;top:2574;width:2160;height:720" strokeweight="1pt">
              <v:shadow color="#060"/>
              <o:lock v:ext="edit" aspectratio="t"/>
              <v:textbox style="mso-next-textbox:#_x0000_s1066">
                <w:txbxContent>
                  <w:p w:rsidR="001D4A8C" w:rsidRDefault="001D4A8C" w:rsidP="001D4A8C">
                    <w:pPr>
                      <w:jc w:val="center"/>
                    </w:pPr>
                    <w:r>
                      <w:t>Муниципальные финансы</w:t>
                    </w:r>
                  </w:p>
                </w:txbxContent>
              </v:textbox>
            </v:rect>
            <v:rect id="_x0000_s1067" style="position:absolute;left:7254;top:2394;width:1800;height:720" strokeweight="1pt">
              <v:shadow color="#060"/>
              <o:lock v:ext="edit" aspectratio="t"/>
              <v:textbox style="mso-next-textbox:#_x0000_s1067">
                <w:txbxContent>
                  <w:p w:rsidR="001D4A8C" w:rsidRDefault="001D4A8C" w:rsidP="001D4A8C">
                    <w:pPr>
                      <w:jc w:val="center"/>
                    </w:pPr>
                    <w:r>
                      <w:t>Финансы домохозяйств</w:t>
                    </w:r>
                  </w:p>
                </w:txbxContent>
              </v:textbox>
            </v:rect>
            <v:rect id="_x0000_s1068" style="position:absolute;left:8694;top:3474;width:1800;height:720" strokeweight="1pt">
              <v:shadow color="#060"/>
              <o:lock v:ext="edit" aspectratio="t"/>
              <v:textbox style="mso-next-textbox:#_x0000_s1068">
                <w:txbxContent>
                  <w:p w:rsidR="001D4A8C" w:rsidRDefault="001D4A8C" w:rsidP="001D4A8C">
                    <w:pPr>
                      <w:jc w:val="center"/>
                    </w:pPr>
                    <w:r>
                      <w:t>Финансы организаций</w:t>
                    </w:r>
                  </w:p>
                </w:txbxContent>
              </v:textbox>
            </v:rect>
            <v:line id="_x0000_s1069" style="position:absolute" from="1854,3294" to="1854,3474" strokeweight="1pt">
              <v:shadow color="#060"/>
              <o:lock v:ext="edit" aspectratio="t"/>
            </v:line>
            <v:line id="_x0000_s1070" style="position:absolute" from="1854,3474" to="5274,3474" strokeweight="1pt">
              <v:shadow color="#060"/>
              <o:lock v:ext="edit" aspectratio="t"/>
            </v:line>
            <v:line id="_x0000_s1071" style="position:absolute" from="2574,3474" to="2574,3654" strokeweight="1pt">
              <v:shadow color="#060"/>
              <o:lock v:ext="edit" aspectratio="t"/>
            </v:line>
            <v:line id="_x0000_s1072" style="position:absolute" from="5274,3474" to="5274,3654" strokeweight="1pt">
              <v:shadow color="#060"/>
              <o:lock v:ext="edit" aspectratio="t"/>
            </v:line>
            <v:rect id="_x0000_s1073" style="position:absolute;left:1854;top:3654;width:1620;height:720" strokeweight="1pt">
              <v:shadow color="#060"/>
              <o:lock v:ext="edit" aspectratio="t"/>
              <v:textbox style="mso-next-textbox:#_x0000_s1073">
                <w:txbxContent>
                  <w:p w:rsidR="001D4A8C" w:rsidRDefault="001D4A8C" w:rsidP="001D4A8C">
                    <w:pPr>
                      <w:jc w:val="center"/>
                    </w:pPr>
                    <w:r>
                      <w:t>Бюджетная система</w:t>
                    </w:r>
                  </w:p>
                </w:txbxContent>
              </v:textbox>
            </v:rect>
            <v:rect id="_x0000_s1074" style="position:absolute;left:4014;top:3654;width:2520;height:1080" strokeweight="1pt">
              <v:shadow color="#060"/>
              <o:lock v:ext="edit" aspectratio="t"/>
              <v:textbox style="mso-next-textbox:#_x0000_s1074">
                <w:txbxContent>
                  <w:p w:rsidR="001D4A8C" w:rsidRDefault="001D4A8C" w:rsidP="001D4A8C">
                    <w:pPr>
                      <w:jc w:val="center"/>
                    </w:pPr>
                    <w:r>
                      <w:t>Государственный и муниципальный кредит</w:t>
                    </w:r>
                  </w:p>
                </w:txbxContent>
              </v:textbox>
            </v:rect>
            <v:line id="_x0000_s1075" style="position:absolute" from="2574,4374" to="2574,4734" strokeweight="1pt">
              <v:shadow color="#060"/>
              <o:lock v:ext="edit" aspectratio="t"/>
            </v:line>
            <v:line id="_x0000_s1076" style="position:absolute" from="1494,4734" to="3834,4734" strokeweight="1pt">
              <v:shadow color="#060"/>
              <o:lock v:ext="edit" aspectratio="t"/>
            </v:line>
            <v:line id="_x0000_s1077" style="position:absolute" from="1494,4734" to="1494,5094" strokeweight="1pt">
              <v:shadow color="#060"/>
              <o:lock v:ext="edit" aspectratio="t"/>
            </v:line>
            <v:line id="_x0000_s1078" style="position:absolute" from="3834,4734" to="3834,5094" strokeweight="1pt">
              <v:shadow color="#060"/>
              <o:lock v:ext="edit" aspectratio="t"/>
            </v:line>
            <v:line id="_x0000_s1079" style="position:absolute;flip:x" from="7614,3834" to="8694,3834" strokeweight="1pt">
              <v:shadow color="#060"/>
              <o:lock v:ext="edit" aspectratio="t"/>
            </v:line>
            <v:line id="_x0000_s1080" style="position:absolute" from="7614,3834" to="7614,7074" strokeweight="1pt">
              <v:shadow color="#060"/>
              <o:lock v:ext="edit" aspectratio="t"/>
            </v:line>
            <v:line id="_x0000_s1081" style="position:absolute" from="7614,4914" to="7974,4914" strokeweight="1pt">
              <v:stroke endarrow="block"/>
              <v:shadow color="#060"/>
              <o:lock v:ext="edit" aspectratio="t"/>
            </v:line>
            <v:line id="_x0000_s1082" style="position:absolute" from="7614,5994" to="7974,5994" strokeweight="1pt">
              <v:stroke endarrow="block"/>
              <v:shadow color="#060"/>
              <o:lock v:ext="edit" aspectratio="t"/>
            </v:line>
            <v:line id="_x0000_s1083" style="position:absolute" from="7614,7074" to="7974,7074" strokeweight="1pt">
              <v:stroke endarrow="block"/>
              <v:shadow color="#060"/>
              <o:lock v:ext="edit" aspectratio="t"/>
            </v:line>
            <v:rect id="_x0000_s1084" style="position:absolute;left:7974;top:4554;width:2880;height:720" strokeweight="1pt">
              <v:shadow color="#060"/>
              <o:lock v:ext="edit" aspectratio="t"/>
              <v:textbox style="mso-next-textbox:#_x0000_s1084">
                <w:txbxContent>
                  <w:p w:rsidR="001D4A8C" w:rsidRDefault="001D4A8C" w:rsidP="001D4A8C">
                    <w:pPr>
                      <w:jc w:val="center"/>
                    </w:pPr>
                    <w:r>
                      <w:t>Финансы коммерческих организаций</w:t>
                    </w:r>
                  </w:p>
                </w:txbxContent>
              </v:textbox>
            </v:rect>
            <v:rect id="_x0000_s1085" style="position:absolute;left:7974;top:5454;width:2880;height:1080" strokeweight="1pt">
              <v:shadow color="#060"/>
              <o:lock v:ext="edit" aspectratio="t"/>
              <v:textbox style="mso-next-textbox:#_x0000_s1085">
                <w:txbxContent>
                  <w:p w:rsidR="001D4A8C" w:rsidRDefault="001D4A8C" w:rsidP="001D4A8C">
                    <w:pPr>
                      <w:jc w:val="center"/>
                    </w:pPr>
                    <w:r>
                      <w:t>Финансы некоммерческих организаций</w:t>
                    </w:r>
                  </w:p>
                </w:txbxContent>
              </v:textbox>
            </v:rect>
            <v:rect id="_x0000_s1086" style="position:absolute;left:7974;top:6714;width:2880;height:720" strokeweight="1pt">
              <v:shadow color="#060"/>
              <o:lock v:ext="edit" aspectratio="t"/>
              <v:textbox style="mso-next-textbox:#_x0000_s1086">
                <w:txbxContent>
                  <w:p w:rsidR="001D4A8C" w:rsidRDefault="001D4A8C" w:rsidP="001D4A8C">
                    <w:pPr>
                      <w:jc w:val="center"/>
                    </w:pPr>
                    <w:r>
                      <w:t>Финансы финансовых посредников</w:t>
                    </w:r>
                  </w:p>
                </w:txbxContent>
              </v:textbox>
            </v:rect>
            <v:rect id="_x0000_s1087" style="position:absolute;left:1314;top:5094;width:1800;height:720" strokeweight="1pt">
              <v:shadow color="#060"/>
              <o:lock v:ext="edit" aspectratio="t"/>
              <v:textbox style="mso-next-textbox:#_x0000_s1087">
                <w:txbxContent>
                  <w:p w:rsidR="001D4A8C" w:rsidRDefault="001D4A8C" w:rsidP="001D4A8C">
                    <w:pPr>
                      <w:jc w:val="center"/>
                    </w:pPr>
                    <w:r>
                      <w:t>Федеральный бюджет</w:t>
                    </w:r>
                  </w:p>
                </w:txbxContent>
              </v:textbox>
            </v:rect>
            <v:rect id="_x0000_s1088" style="position:absolute;left:1314;top:7254;width:2160;height:720" strokeweight="1pt">
              <v:shadow color="#060"/>
              <o:lock v:ext="edit" aspectratio="t"/>
              <v:textbox style="mso-next-textbox:#_x0000_s1088">
                <w:txbxContent>
                  <w:p w:rsidR="001D4A8C" w:rsidRDefault="001D4A8C" w:rsidP="001D4A8C">
                    <w:pPr>
                      <w:jc w:val="center"/>
                    </w:pPr>
                    <w:r>
                      <w:t>Муниципальные бюджеты</w:t>
                    </w:r>
                  </w:p>
                </w:txbxContent>
              </v:textbox>
            </v:rect>
            <v:rect id="_x0000_s1089" style="position:absolute;left:1314;top:6174;width:1800;height:720" strokeweight="1pt">
              <v:shadow color="#060"/>
              <o:lock v:ext="edit" aspectratio="t"/>
              <v:textbox style="mso-next-textbox:#_x0000_s1089">
                <w:txbxContent>
                  <w:p w:rsidR="001D4A8C" w:rsidRDefault="001D4A8C" w:rsidP="001D4A8C">
                    <w:pPr>
                      <w:jc w:val="center"/>
                    </w:pPr>
                    <w:r>
                      <w:t>Бюджеты субъектов РФ</w:t>
                    </w:r>
                  </w:p>
                </w:txbxContent>
              </v:textbox>
            </v:rect>
            <v:line id="_x0000_s1090" style="position:absolute" from="2574,5814" to="2574,6174" strokeweight="1pt">
              <v:shadow color="#060"/>
              <o:lock v:ext="edit" aspectratio="t"/>
            </v:line>
            <v:line id="_x0000_s1091" style="position:absolute" from="2574,6894" to="2574,7254" strokeweight="1pt">
              <v:shadow color="#060"/>
              <o:lock v:ext="edit" aspectratio="t"/>
            </v:line>
            <v:rect id="_x0000_s1092" style="position:absolute;left:3654;top:5094;width:1980;height:720" strokeweight="1pt">
              <v:shadow color="#060"/>
              <o:lock v:ext="edit" aspectratio="t"/>
              <v:textbox style="mso-next-textbox:#_x0000_s1092">
                <w:txbxContent>
                  <w:p w:rsidR="001D4A8C" w:rsidRDefault="001D4A8C" w:rsidP="001D4A8C">
                    <w:pPr>
                      <w:jc w:val="center"/>
                    </w:pPr>
                    <w:r>
                      <w:t>Внебюджетные фонды</w:t>
                    </w:r>
                  </w:p>
                </w:txbxContent>
              </v:textbox>
            </v:rect>
            <v:line id="_x0000_s1093" style="position:absolute" from="5454,5814" to="5454,6174" strokeweight="1pt">
              <v:shadow color="#060"/>
              <o:lock v:ext="edit" aspectratio="t"/>
            </v:line>
            <v:line id="_x0000_s1094" style="position:absolute;flip:x" from="4914,6174" to="5454,6714" strokeweight="1pt">
              <v:shadow color="#060"/>
              <o:lock v:ext="edit" aspectratio="t"/>
            </v:line>
            <v:line id="_x0000_s1095" style="position:absolute" from="5454,6174" to="6174,6714" strokeweight="1pt">
              <v:shadow color="#060"/>
              <o:lock v:ext="edit" aspectratio="t"/>
            </v:line>
            <v:rect id="_x0000_s1096" style="position:absolute;left:3654;top:6714;width:1620;height:1080" strokeweight="1pt">
              <v:shadow color="#060"/>
              <o:lock v:ext="edit" aspectratio="t"/>
              <v:textbox style="mso-next-textbox:#_x0000_s1096">
                <w:txbxContent>
                  <w:p w:rsidR="001D4A8C" w:rsidRDefault="001D4A8C" w:rsidP="001D4A8C">
                    <w:pPr>
                      <w:jc w:val="center"/>
                    </w:pPr>
                    <w:r>
                      <w:t>Фонды социального значения</w:t>
                    </w:r>
                  </w:p>
                </w:txbxContent>
              </v:textbox>
            </v:rect>
            <v:rect id="_x0000_s1097" style="position:absolute;left:5454;top:6714;width:1800;height:1080" strokeweight="1pt">
              <v:shadow color="#060"/>
              <o:lock v:ext="edit" aspectratio="t"/>
              <v:textbox style="mso-next-textbox:#_x0000_s1097">
                <w:txbxContent>
                  <w:p w:rsidR="001D4A8C" w:rsidRDefault="001D4A8C" w:rsidP="001D4A8C">
                    <w:pPr>
                      <w:jc w:val="center"/>
                    </w:pPr>
                    <w:r>
                      <w:t>Фонды экономического значения</w:t>
                    </w:r>
                  </w:p>
                </w:txbxContent>
              </v:textbox>
            </v:rect>
            <w10:wrap type="topAndBottom"/>
            <w10:anchorlock/>
          </v:group>
        </w:pict>
      </w:r>
      <w:r>
        <w:rPr>
          <w:sz w:val="28"/>
          <w:szCs w:val="20"/>
        </w:rPr>
        <w:t>Рисунок 1 – Финансовая система Российской Федерации</w:t>
      </w:r>
    </w:p>
    <w:p w:rsidR="001D4A8C" w:rsidRDefault="001D4A8C" w:rsidP="001D4A8C">
      <w:pPr>
        <w:ind w:firstLine="567"/>
        <w:jc w:val="both"/>
        <w:rPr>
          <w:sz w:val="28"/>
          <w:szCs w:val="20"/>
        </w:rPr>
      </w:pPr>
    </w:p>
    <w:p w:rsidR="001D4A8C" w:rsidRDefault="001D4A8C" w:rsidP="001D4A8C">
      <w:pPr>
        <w:ind w:firstLine="567"/>
        <w:jc w:val="both"/>
        <w:rPr>
          <w:sz w:val="28"/>
          <w:szCs w:val="18"/>
        </w:rPr>
      </w:pPr>
      <w:r>
        <w:rPr>
          <w:sz w:val="28"/>
          <w:szCs w:val="18"/>
        </w:rPr>
        <w:t xml:space="preserve">Основой финансовой системы являются </w:t>
      </w:r>
      <w:r>
        <w:rPr>
          <w:i/>
          <w:sz w:val="28"/>
          <w:szCs w:val="18"/>
        </w:rPr>
        <w:t>децентрализованные</w:t>
      </w:r>
      <w:r>
        <w:rPr>
          <w:iCs/>
          <w:sz w:val="28"/>
          <w:szCs w:val="18"/>
        </w:rPr>
        <w:t xml:space="preserve"> финансы</w:t>
      </w:r>
      <w:r>
        <w:rPr>
          <w:sz w:val="28"/>
          <w:szCs w:val="18"/>
        </w:rPr>
        <w:t xml:space="preserve">, поскольку именно в этой сфере формируется преобладающая доля финансовых ресурсов государства. Среди децентрализованных финансов выделяются </w:t>
      </w:r>
      <w:r>
        <w:rPr>
          <w:iCs/>
          <w:sz w:val="28"/>
          <w:szCs w:val="18"/>
        </w:rPr>
        <w:t>финансы организаций (коммерческих, некоммерческих, финансовых посредников)</w:t>
      </w:r>
      <w:r>
        <w:rPr>
          <w:sz w:val="28"/>
          <w:szCs w:val="18"/>
        </w:rPr>
        <w:t xml:space="preserve"> и </w:t>
      </w:r>
      <w:r>
        <w:rPr>
          <w:iCs/>
          <w:sz w:val="28"/>
          <w:szCs w:val="18"/>
        </w:rPr>
        <w:t>финансы домохозяйств</w:t>
      </w:r>
      <w:r>
        <w:rPr>
          <w:sz w:val="28"/>
          <w:szCs w:val="18"/>
        </w:rPr>
        <w:t xml:space="preserve">. </w:t>
      </w:r>
    </w:p>
    <w:p w:rsidR="001D4A8C" w:rsidRDefault="001D4A8C" w:rsidP="001D4A8C">
      <w:pPr>
        <w:ind w:firstLine="567"/>
        <w:jc w:val="both"/>
        <w:rPr>
          <w:sz w:val="28"/>
          <w:szCs w:val="18"/>
        </w:rPr>
      </w:pPr>
      <w:r>
        <w:rPr>
          <w:iCs/>
          <w:sz w:val="28"/>
          <w:szCs w:val="18"/>
        </w:rPr>
        <w:t xml:space="preserve">Финансы </w:t>
      </w:r>
      <w:r>
        <w:rPr>
          <w:i/>
          <w:sz w:val="28"/>
          <w:szCs w:val="18"/>
        </w:rPr>
        <w:t>домохозяйств</w:t>
      </w:r>
      <w:r>
        <w:rPr>
          <w:sz w:val="28"/>
          <w:szCs w:val="18"/>
        </w:rPr>
        <w:t xml:space="preserve"> играют значительную роль как в формировании централизованных финансов посредством налоговых платежей, так и в формировании платежеспособного спроса страны. </w:t>
      </w:r>
    </w:p>
    <w:p w:rsidR="001D4A8C" w:rsidRDefault="001D4A8C" w:rsidP="001D4A8C">
      <w:pPr>
        <w:ind w:firstLine="567"/>
        <w:jc w:val="both"/>
        <w:rPr>
          <w:sz w:val="28"/>
          <w:szCs w:val="18"/>
        </w:rPr>
      </w:pPr>
      <w:r>
        <w:rPr>
          <w:i/>
          <w:sz w:val="28"/>
          <w:szCs w:val="18"/>
        </w:rPr>
        <w:t>Централизованные финансы</w:t>
      </w:r>
      <w:r>
        <w:rPr>
          <w:sz w:val="28"/>
          <w:szCs w:val="18"/>
        </w:rPr>
        <w:t xml:space="preserve"> представлены </w:t>
      </w:r>
      <w:r>
        <w:rPr>
          <w:iCs/>
          <w:sz w:val="28"/>
          <w:szCs w:val="18"/>
        </w:rPr>
        <w:t>бюджетной системой (</w:t>
      </w:r>
      <w:proofErr w:type="gramStart"/>
      <w:r>
        <w:rPr>
          <w:iCs/>
          <w:sz w:val="28"/>
          <w:szCs w:val="18"/>
        </w:rPr>
        <w:t>федеральный</w:t>
      </w:r>
      <w:proofErr w:type="gramEnd"/>
      <w:r>
        <w:rPr>
          <w:iCs/>
          <w:sz w:val="28"/>
          <w:szCs w:val="18"/>
        </w:rPr>
        <w:t>, муниципальные бюджеты, бюджеты субъектов РФ)</w:t>
      </w:r>
      <w:r>
        <w:rPr>
          <w:sz w:val="28"/>
          <w:szCs w:val="18"/>
        </w:rPr>
        <w:t xml:space="preserve">, а также </w:t>
      </w:r>
      <w:r>
        <w:rPr>
          <w:iCs/>
          <w:sz w:val="28"/>
          <w:szCs w:val="18"/>
        </w:rPr>
        <w:t xml:space="preserve">государственным </w:t>
      </w:r>
      <w:r>
        <w:rPr>
          <w:sz w:val="28"/>
          <w:szCs w:val="18"/>
        </w:rPr>
        <w:t>и</w:t>
      </w:r>
      <w:r>
        <w:rPr>
          <w:iCs/>
          <w:sz w:val="28"/>
          <w:szCs w:val="18"/>
        </w:rPr>
        <w:t xml:space="preserve"> муниципальным кредитом</w:t>
      </w:r>
      <w:r>
        <w:rPr>
          <w:sz w:val="28"/>
          <w:szCs w:val="18"/>
        </w:rPr>
        <w:t>.</w:t>
      </w:r>
    </w:p>
    <w:p w:rsidR="001D4A8C" w:rsidRDefault="001D4A8C" w:rsidP="001D4A8C">
      <w:pPr>
        <w:jc w:val="both"/>
        <w:rPr>
          <w:sz w:val="28"/>
          <w:szCs w:val="20"/>
        </w:rPr>
      </w:pPr>
    </w:p>
    <w:p w:rsidR="001D4A8C" w:rsidRDefault="001D4A8C" w:rsidP="001D4A8C">
      <w:pPr>
        <w:jc w:val="center"/>
        <w:rPr>
          <w:b/>
          <w:bCs/>
          <w:sz w:val="28"/>
          <w:szCs w:val="20"/>
        </w:rPr>
      </w:pPr>
      <w:r>
        <w:rPr>
          <w:b/>
          <w:bCs/>
          <w:sz w:val="28"/>
          <w:szCs w:val="20"/>
        </w:rPr>
        <w:t>2 Бюджетная система и организация межбюджетных отношений в РФ</w:t>
      </w:r>
    </w:p>
    <w:p w:rsidR="001D4A8C" w:rsidRDefault="001D4A8C" w:rsidP="001D4A8C">
      <w:pPr>
        <w:ind w:firstLine="567"/>
        <w:jc w:val="both"/>
        <w:rPr>
          <w:vanish/>
          <w:sz w:val="28"/>
          <w:szCs w:val="14"/>
        </w:rPr>
      </w:pPr>
      <w:r>
        <w:rPr>
          <w:bCs/>
          <w:i/>
          <w:sz w:val="28"/>
          <w:szCs w:val="14"/>
        </w:rPr>
        <w:t>Государственный бюджет</w:t>
      </w:r>
      <w:r>
        <w:rPr>
          <w:sz w:val="28"/>
          <w:szCs w:val="14"/>
        </w:rPr>
        <w:t xml:space="preserve"> – это форма образования и расходования фонда денежных средств, предназначенных для финансового обеспечения задачи и функций государства и местного самоуправления. </w:t>
      </w:r>
      <w:r>
        <w:rPr>
          <w:i/>
          <w:sz w:val="28"/>
          <w:szCs w:val="14"/>
        </w:rPr>
        <w:t>Государственный бюджет</w:t>
      </w:r>
      <w:r>
        <w:rPr>
          <w:sz w:val="28"/>
          <w:szCs w:val="14"/>
        </w:rPr>
        <w:t xml:space="preserve"> </w:t>
      </w:r>
      <w:r>
        <w:rPr>
          <w:sz w:val="28"/>
          <w:szCs w:val="14"/>
        </w:rPr>
        <w:lastRenderedPageBreak/>
        <w:t xml:space="preserve">является основным </w:t>
      </w:r>
      <w:r>
        <w:rPr>
          <w:iCs/>
          <w:sz w:val="28"/>
          <w:szCs w:val="14"/>
        </w:rPr>
        <w:t>финансовым планом</w:t>
      </w:r>
      <w:r>
        <w:rPr>
          <w:sz w:val="28"/>
          <w:szCs w:val="14"/>
        </w:rPr>
        <w:t xml:space="preserve"> государства и дает органам власти реальную экономическую возможность осуществления властных полномочий. </w:t>
      </w:r>
      <w:r>
        <w:rPr>
          <w:bCs/>
          <w:iCs/>
          <w:sz w:val="28"/>
          <w:szCs w:val="14"/>
        </w:rPr>
        <w:t xml:space="preserve">Бюджет выполняет следующие </w:t>
      </w:r>
      <w:r>
        <w:rPr>
          <w:bCs/>
          <w:i/>
          <w:sz w:val="28"/>
          <w:szCs w:val="14"/>
        </w:rPr>
        <w:t>задачи</w:t>
      </w:r>
      <w:r>
        <w:rPr>
          <w:bCs/>
          <w:iCs/>
          <w:sz w:val="28"/>
          <w:szCs w:val="14"/>
        </w:rPr>
        <w:t>:</w:t>
      </w:r>
    </w:p>
    <w:p w:rsidR="001D4A8C" w:rsidRDefault="001D4A8C" w:rsidP="001D4A8C">
      <w:pPr>
        <w:ind w:firstLine="567"/>
        <w:jc w:val="both"/>
        <w:rPr>
          <w:sz w:val="28"/>
          <w:szCs w:val="14"/>
        </w:rPr>
      </w:pPr>
      <w:r>
        <w:rPr>
          <w:sz w:val="28"/>
          <w:szCs w:val="14"/>
        </w:rPr>
        <w:t>- перераспределение ВВП;</w:t>
      </w:r>
    </w:p>
    <w:p w:rsidR="001D4A8C" w:rsidRDefault="001D4A8C" w:rsidP="001D4A8C">
      <w:pPr>
        <w:ind w:firstLine="567"/>
        <w:jc w:val="both"/>
        <w:rPr>
          <w:sz w:val="28"/>
          <w:szCs w:val="14"/>
        </w:rPr>
      </w:pPr>
      <w:r>
        <w:rPr>
          <w:sz w:val="28"/>
          <w:szCs w:val="14"/>
        </w:rPr>
        <w:t>- государственное регулирование и стимулирование экономики;</w:t>
      </w:r>
    </w:p>
    <w:p w:rsidR="001D4A8C" w:rsidRDefault="001D4A8C" w:rsidP="001D4A8C">
      <w:pPr>
        <w:ind w:firstLine="567"/>
        <w:jc w:val="both"/>
        <w:rPr>
          <w:sz w:val="28"/>
          <w:szCs w:val="14"/>
        </w:rPr>
      </w:pPr>
      <w:r>
        <w:rPr>
          <w:sz w:val="28"/>
          <w:szCs w:val="14"/>
        </w:rPr>
        <w:t>- финансовое обеспечение бюджетной сферы и осуществление социальной политики государства;</w:t>
      </w:r>
    </w:p>
    <w:p w:rsidR="001D4A8C" w:rsidRDefault="001D4A8C" w:rsidP="001D4A8C">
      <w:pPr>
        <w:ind w:firstLine="567"/>
        <w:jc w:val="both"/>
        <w:rPr>
          <w:bCs/>
          <w:iCs/>
          <w:vanish/>
          <w:sz w:val="28"/>
          <w:szCs w:val="14"/>
        </w:rPr>
      </w:pPr>
      <w:r>
        <w:rPr>
          <w:sz w:val="28"/>
          <w:szCs w:val="14"/>
        </w:rPr>
        <w:t xml:space="preserve">- </w:t>
      </w:r>
      <w:proofErr w:type="gramStart"/>
      <w:r>
        <w:rPr>
          <w:sz w:val="28"/>
          <w:szCs w:val="14"/>
        </w:rPr>
        <w:t>контроль за</w:t>
      </w:r>
      <w:proofErr w:type="gramEnd"/>
      <w:r>
        <w:rPr>
          <w:sz w:val="28"/>
          <w:szCs w:val="14"/>
        </w:rPr>
        <w:t xml:space="preserve"> образованием и использованием централизованных фондов денежных средств.</w:t>
      </w:r>
    </w:p>
    <w:p w:rsidR="001D4A8C" w:rsidRDefault="001D4A8C" w:rsidP="001D4A8C">
      <w:pPr>
        <w:ind w:firstLine="567"/>
        <w:jc w:val="both"/>
        <w:rPr>
          <w:iCs/>
          <w:vanish/>
          <w:sz w:val="28"/>
          <w:szCs w:val="14"/>
        </w:rPr>
      </w:pPr>
      <w:r>
        <w:rPr>
          <w:bCs/>
          <w:i/>
          <w:iCs/>
          <w:sz w:val="28"/>
          <w:szCs w:val="14"/>
        </w:rPr>
        <w:t>Функции бюджета</w:t>
      </w:r>
      <w:r>
        <w:rPr>
          <w:i/>
          <w:iCs/>
          <w:sz w:val="28"/>
          <w:szCs w:val="14"/>
        </w:rPr>
        <w:t xml:space="preserve"> во многом схожи с функциями финансов</w:t>
      </w:r>
      <w:r>
        <w:rPr>
          <w:sz w:val="28"/>
          <w:szCs w:val="14"/>
        </w:rPr>
        <w:t>:</w:t>
      </w:r>
    </w:p>
    <w:p w:rsidR="001D4A8C" w:rsidRDefault="001D4A8C" w:rsidP="001D4A8C">
      <w:pPr>
        <w:ind w:firstLine="567"/>
        <w:jc w:val="both"/>
        <w:rPr>
          <w:iCs/>
          <w:vanish/>
          <w:sz w:val="28"/>
          <w:szCs w:val="14"/>
        </w:rPr>
      </w:pPr>
      <w:r>
        <w:rPr>
          <w:sz w:val="28"/>
          <w:szCs w:val="14"/>
        </w:rPr>
        <w:t xml:space="preserve">- </w:t>
      </w:r>
      <w:r>
        <w:rPr>
          <w:i/>
          <w:iCs/>
          <w:sz w:val="28"/>
          <w:szCs w:val="14"/>
        </w:rPr>
        <w:t>накопительная (фискальная) функция</w:t>
      </w:r>
      <w:r>
        <w:rPr>
          <w:sz w:val="28"/>
          <w:szCs w:val="14"/>
        </w:rPr>
        <w:t xml:space="preserve"> означает аккумуляцию налоговых и неналоговых поступлений в бюджеты трех уровней (доходы бюджетов);</w:t>
      </w:r>
    </w:p>
    <w:p w:rsidR="001D4A8C" w:rsidRDefault="001D4A8C" w:rsidP="001D4A8C">
      <w:pPr>
        <w:ind w:firstLine="567"/>
        <w:jc w:val="both"/>
        <w:rPr>
          <w:iCs/>
          <w:vanish/>
          <w:sz w:val="28"/>
          <w:szCs w:val="14"/>
        </w:rPr>
      </w:pPr>
      <w:r>
        <w:rPr>
          <w:sz w:val="28"/>
          <w:szCs w:val="14"/>
        </w:rPr>
        <w:t xml:space="preserve">- </w:t>
      </w:r>
      <w:r>
        <w:rPr>
          <w:i/>
          <w:iCs/>
          <w:sz w:val="28"/>
          <w:szCs w:val="14"/>
        </w:rPr>
        <w:t>распределительная функция</w:t>
      </w:r>
      <w:r>
        <w:rPr>
          <w:sz w:val="28"/>
          <w:szCs w:val="14"/>
        </w:rPr>
        <w:t xml:space="preserve"> проявляется через планирование и осуществление расходов бюджетов;</w:t>
      </w:r>
    </w:p>
    <w:p w:rsidR="001D4A8C" w:rsidRDefault="001D4A8C" w:rsidP="001D4A8C">
      <w:pPr>
        <w:ind w:firstLine="567"/>
        <w:jc w:val="both"/>
        <w:rPr>
          <w:iCs/>
          <w:vanish/>
          <w:sz w:val="28"/>
          <w:szCs w:val="14"/>
        </w:rPr>
      </w:pPr>
      <w:r>
        <w:rPr>
          <w:sz w:val="28"/>
          <w:szCs w:val="14"/>
        </w:rPr>
        <w:t xml:space="preserve">- </w:t>
      </w:r>
      <w:r>
        <w:rPr>
          <w:i/>
          <w:iCs/>
          <w:sz w:val="28"/>
          <w:szCs w:val="14"/>
        </w:rPr>
        <w:t>регулирующая функция</w:t>
      </w:r>
      <w:r>
        <w:rPr>
          <w:sz w:val="28"/>
          <w:szCs w:val="14"/>
        </w:rPr>
        <w:t xml:space="preserve"> – это организация межбюджетных отношений;</w:t>
      </w:r>
    </w:p>
    <w:p w:rsidR="001D4A8C" w:rsidRDefault="001D4A8C" w:rsidP="001D4A8C">
      <w:pPr>
        <w:ind w:firstLine="567"/>
        <w:jc w:val="both"/>
        <w:rPr>
          <w:sz w:val="28"/>
          <w:szCs w:val="14"/>
        </w:rPr>
      </w:pPr>
      <w:r>
        <w:rPr>
          <w:sz w:val="28"/>
          <w:szCs w:val="14"/>
        </w:rPr>
        <w:t xml:space="preserve">- </w:t>
      </w:r>
      <w:r>
        <w:rPr>
          <w:i/>
          <w:iCs/>
          <w:sz w:val="28"/>
          <w:szCs w:val="14"/>
        </w:rPr>
        <w:t>контрольная функция</w:t>
      </w:r>
      <w:r>
        <w:rPr>
          <w:sz w:val="28"/>
          <w:szCs w:val="14"/>
        </w:rPr>
        <w:t xml:space="preserve"> – проверка исполнения бюджетов всех уровней и соблюдение правовых норм межбюджетных отношений.</w:t>
      </w:r>
    </w:p>
    <w:p w:rsidR="001D4A8C" w:rsidRDefault="001D4A8C" w:rsidP="001D4A8C">
      <w:pPr>
        <w:ind w:firstLine="567"/>
        <w:jc w:val="both"/>
        <w:rPr>
          <w:rFonts w:eastAsia="Arial Unicode MS"/>
          <w:sz w:val="28"/>
          <w:szCs w:val="20"/>
        </w:rPr>
      </w:pPr>
      <w:r>
        <w:rPr>
          <w:i/>
          <w:sz w:val="28"/>
          <w:szCs w:val="20"/>
        </w:rPr>
        <w:t>Бюджетная система Российской Федерации</w:t>
      </w:r>
      <w:r>
        <w:rPr>
          <w:sz w:val="28"/>
          <w:szCs w:val="20"/>
        </w:rPr>
        <w:t xml:space="preserve"> представлена на рисунке 2 и основывается на следующих </w:t>
      </w:r>
      <w:r>
        <w:rPr>
          <w:bCs/>
          <w:iCs/>
          <w:sz w:val="28"/>
          <w:szCs w:val="20"/>
        </w:rPr>
        <w:t>принципах</w:t>
      </w:r>
      <w:r>
        <w:rPr>
          <w:sz w:val="28"/>
          <w:szCs w:val="20"/>
        </w:rPr>
        <w:t>:</w:t>
      </w:r>
    </w:p>
    <w:p w:rsidR="001D4A8C" w:rsidRDefault="001D4A8C" w:rsidP="001D4A8C">
      <w:pPr>
        <w:ind w:firstLine="567"/>
        <w:jc w:val="both"/>
        <w:rPr>
          <w:sz w:val="28"/>
          <w:szCs w:val="20"/>
        </w:rPr>
      </w:pPr>
      <w:r>
        <w:rPr>
          <w:noProof/>
          <w:sz w:val="20"/>
          <w:szCs w:val="20"/>
        </w:rPr>
        <w:pict>
          <v:group id="_x0000_s1034" style="position:absolute;left:0;text-align:left;margin-left:17.85pt;margin-top:20.05pt;width:477.4pt;height:166.1pt;z-index:251661312" coordorigin="1494,11516" coordsize="9548,3322">
            <o:lock v:ext="edit" aspectratio="t"/>
            <v:rect id="_x0000_s1035" style="position:absolute;left:1494;top:11516;width:900;height:3298" strokeweight="1pt">
              <v:shadow color="#060"/>
              <o:lock v:ext="edit" aspectratio="t"/>
              <v:textbox style="layout-flow:vertical;mso-layout-flow-alt:bottom-to-top">
                <w:txbxContent>
                  <w:p w:rsidR="001D4A8C" w:rsidRDefault="001D4A8C" w:rsidP="001D4A8C">
                    <w:pPr>
                      <w:jc w:val="center"/>
                    </w:pPr>
                    <w:r>
                      <w:t>БЮДЖЕТНАЯ СИСТЕМА</w:t>
                    </w:r>
                  </w:p>
                </w:txbxContent>
              </v:textbox>
            </v:rect>
            <v:line id="_x0000_s1036" style="position:absolute" from="2394,11814" to="3286,11814" strokeweight="1pt">
              <v:stroke endarrow="block"/>
              <v:shadow color="#060"/>
              <o:lock v:ext="edit" aspectratio="t"/>
            </v:line>
            <v:line id="_x0000_s1037" style="position:absolute" from="2394,13014" to="3325,13014" strokeweight="1pt">
              <v:stroke endarrow="block"/>
              <v:shadow color="#060"/>
              <o:lock v:ext="edit" aspectratio="t"/>
            </v:line>
            <v:line id="_x0000_s1038" style="position:absolute" from="2394,14274" to="3325,14274" strokeweight="1pt">
              <v:stroke endarrow="block"/>
              <v:shadow color="#060"/>
              <o:lock v:ext="edit" aspectratio="t"/>
            </v:line>
            <v:rect id="_x0000_s1039" style="position:absolute;left:3286;top:11516;width:7748;height:744" strokeweight="1pt">
              <v:shadow color="#060"/>
              <o:lock v:ext="edit" aspectratio="t"/>
              <v:textbox>
                <w:txbxContent>
                  <w:p w:rsidR="001D4A8C" w:rsidRDefault="001D4A8C" w:rsidP="001D4A8C">
                    <w:pPr>
                      <w:autoSpaceDE w:val="0"/>
                      <w:autoSpaceDN w:val="0"/>
                      <w:adjustRightInd w:val="0"/>
                      <w:jc w:val="center"/>
                    </w:pPr>
                    <w:r>
                      <w:rPr>
                        <w:b/>
                        <w:bCs/>
                        <w:color w:val="000000"/>
                        <w:szCs w:val="36"/>
                      </w:rPr>
                      <w:t>Федеральный бюджет</w:t>
                    </w:r>
                    <w:r>
                      <w:rPr>
                        <w:color w:val="000000"/>
                        <w:szCs w:val="36"/>
                      </w:rPr>
                      <w:t xml:space="preserve"> РФ и бюджеты государственных внебюджетных фондов</w:t>
                    </w:r>
                  </w:p>
                </w:txbxContent>
              </v:textbox>
            </v:rect>
            <v:rect id="_x0000_s1040" style="position:absolute;left:3294;top:12474;width:7748;height:1339" strokeweight="1pt">
              <v:shadow color="#060"/>
              <o:lock v:ext="edit" aspectratio="t"/>
              <v:textbox>
                <w:txbxContent>
                  <w:p w:rsidR="001D4A8C" w:rsidRDefault="001D4A8C" w:rsidP="001D4A8C">
                    <w:pPr>
                      <w:autoSpaceDE w:val="0"/>
                      <w:autoSpaceDN w:val="0"/>
                      <w:adjustRightInd w:val="0"/>
                      <w:jc w:val="center"/>
                      <w:rPr>
                        <w:color w:val="000000"/>
                        <w:szCs w:val="36"/>
                      </w:rPr>
                    </w:pPr>
                    <w:proofErr w:type="gramStart"/>
                    <w:r>
                      <w:rPr>
                        <w:b/>
                        <w:bCs/>
                        <w:color w:val="000000"/>
                        <w:szCs w:val="36"/>
                      </w:rPr>
                      <w:t>Бюджеты субъектов</w:t>
                    </w:r>
                    <w:r>
                      <w:rPr>
                        <w:color w:val="000000"/>
                        <w:szCs w:val="36"/>
                      </w:rPr>
                      <w:t xml:space="preserve"> РФ (89 бюджет -21 республиканский </w:t>
                    </w:r>
                    <w:proofErr w:type="gramEnd"/>
                  </w:p>
                  <w:p w:rsidR="001D4A8C" w:rsidRDefault="001D4A8C" w:rsidP="001D4A8C">
                    <w:pPr>
                      <w:autoSpaceDE w:val="0"/>
                      <w:autoSpaceDN w:val="0"/>
                      <w:adjustRightInd w:val="0"/>
                      <w:jc w:val="center"/>
                      <w:rPr>
                        <w:color w:val="000000"/>
                        <w:szCs w:val="36"/>
                      </w:rPr>
                    </w:pPr>
                    <w:r>
                      <w:rPr>
                        <w:color w:val="000000"/>
                        <w:szCs w:val="36"/>
                      </w:rPr>
                      <w:t xml:space="preserve">бюджет, 55 краевых и областных бюджетов, 10 окружных бюджетов автономных округов, бюджет Еврейской области, городские бюджеты Москвы и Санкт-Петербурга) </w:t>
                    </w:r>
                  </w:p>
                  <w:p w:rsidR="001D4A8C" w:rsidRDefault="001D4A8C" w:rsidP="001D4A8C"/>
                </w:txbxContent>
              </v:textbox>
            </v:rect>
            <v:rect id="_x0000_s1041" style="position:absolute;left:3294;top:14094;width:7748;height:744" strokeweight="1pt">
              <v:shadow color="#060"/>
              <o:lock v:ext="edit" aspectratio="t"/>
              <v:textbox>
                <w:txbxContent>
                  <w:p w:rsidR="001D4A8C" w:rsidRDefault="001D4A8C" w:rsidP="001D4A8C">
                    <w:pPr>
                      <w:autoSpaceDE w:val="0"/>
                      <w:autoSpaceDN w:val="0"/>
                      <w:adjustRightInd w:val="0"/>
                      <w:jc w:val="center"/>
                      <w:rPr>
                        <w:color w:val="000000"/>
                        <w:szCs w:val="36"/>
                      </w:rPr>
                    </w:pPr>
                    <w:proofErr w:type="gramStart"/>
                    <w:r>
                      <w:rPr>
                        <w:b/>
                        <w:bCs/>
                        <w:color w:val="000000"/>
                        <w:szCs w:val="36"/>
                      </w:rPr>
                      <w:t>Местные бюджеты</w:t>
                    </w:r>
                    <w:r>
                      <w:rPr>
                        <w:color w:val="000000"/>
                        <w:szCs w:val="36"/>
                      </w:rPr>
                      <w:t xml:space="preserve"> (ок.29 тыс. городских, районных, поселковых и сельских бюджетов.</w:t>
                    </w:r>
                    <w:proofErr w:type="gramEnd"/>
                  </w:p>
                  <w:p w:rsidR="001D4A8C" w:rsidRDefault="001D4A8C" w:rsidP="001D4A8C"/>
                </w:txbxContent>
              </v:textbox>
            </v:rect>
            <w10:wrap type="topAndBottom"/>
            <w10:anchorlock/>
          </v:group>
        </w:pict>
      </w:r>
    </w:p>
    <w:p w:rsidR="001D4A8C" w:rsidRDefault="001D4A8C" w:rsidP="001D4A8C">
      <w:pPr>
        <w:ind w:firstLine="567"/>
        <w:jc w:val="both"/>
        <w:rPr>
          <w:sz w:val="28"/>
          <w:szCs w:val="20"/>
        </w:rPr>
      </w:pPr>
    </w:p>
    <w:p w:rsidR="001D4A8C" w:rsidRDefault="001D4A8C" w:rsidP="001D4A8C">
      <w:pPr>
        <w:jc w:val="center"/>
        <w:rPr>
          <w:sz w:val="28"/>
          <w:szCs w:val="20"/>
        </w:rPr>
      </w:pPr>
      <w:r>
        <w:rPr>
          <w:sz w:val="28"/>
          <w:szCs w:val="20"/>
        </w:rPr>
        <w:t>Рисунок 2 – Состав бюджетной системы России</w:t>
      </w:r>
    </w:p>
    <w:p w:rsidR="001D4A8C" w:rsidRDefault="001D4A8C" w:rsidP="001D4A8C">
      <w:pPr>
        <w:ind w:firstLine="567"/>
        <w:jc w:val="both"/>
        <w:rPr>
          <w:sz w:val="28"/>
          <w:szCs w:val="20"/>
        </w:rPr>
      </w:pPr>
    </w:p>
    <w:p w:rsidR="001D4A8C" w:rsidRDefault="001D4A8C" w:rsidP="001D4A8C">
      <w:pPr>
        <w:ind w:firstLine="567"/>
        <w:jc w:val="both"/>
        <w:rPr>
          <w:sz w:val="28"/>
          <w:szCs w:val="20"/>
        </w:rPr>
      </w:pPr>
      <w:r>
        <w:rPr>
          <w:sz w:val="28"/>
          <w:szCs w:val="20"/>
        </w:rPr>
        <w:t>•единства;</w:t>
      </w:r>
    </w:p>
    <w:p w:rsidR="001D4A8C" w:rsidRDefault="001D4A8C" w:rsidP="001D4A8C">
      <w:pPr>
        <w:ind w:firstLine="567"/>
        <w:jc w:val="both"/>
        <w:rPr>
          <w:sz w:val="28"/>
          <w:szCs w:val="20"/>
        </w:rPr>
      </w:pPr>
      <w:r>
        <w:rPr>
          <w:sz w:val="28"/>
          <w:szCs w:val="20"/>
        </w:rPr>
        <w:t>•разграничения доходов и расходов между уровнями бюджетной системы;</w:t>
      </w:r>
    </w:p>
    <w:p w:rsidR="001D4A8C" w:rsidRDefault="001D4A8C" w:rsidP="001D4A8C">
      <w:pPr>
        <w:ind w:firstLine="567"/>
        <w:jc w:val="both"/>
        <w:rPr>
          <w:sz w:val="28"/>
          <w:szCs w:val="20"/>
        </w:rPr>
      </w:pPr>
      <w:r>
        <w:rPr>
          <w:sz w:val="28"/>
          <w:szCs w:val="20"/>
        </w:rPr>
        <w:t>•самостоятельности бюджетов;</w:t>
      </w:r>
    </w:p>
    <w:p w:rsidR="001D4A8C" w:rsidRDefault="001D4A8C" w:rsidP="001D4A8C">
      <w:pPr>
        <w:ind w:firstLine="567"/>
        <w:jc w:val="both"/>
        <w:rPr>
          <w:sz w:val="28"/>
          <w:szCs w:val="20"/>
        </w:rPr>
      </w:pPr>
      <w:r>
        <w:rPr>
          <w:sz w:val="28"/>
          <w:szCs w:val="20"/>
        </w:rPr>
        <w:t>•полноты отражения доходов и расходов бюджетов, бюджетов государственных внебюджетных фондов;</w:t>
      </w:r>
    </w:p>
    <w:p w:rsidR="001D4A8C" w:rsidRDefault="001D4A8C" w:rsidP="001D4A8C">
      <w:pPr>
        <w:ind w:firstLine="567"/>
        <w:jc w:val="both"/>
        <w:rPr>
          <w:sz w:val="28"/>
          <w:szCs w:val="20"/>
        </w:rPr>
      </w:pPr>
      <w:r>
        <w:rPr>
          <w:sz w:val="28"/>
          <w:szCs w:val="20"/>
        </w:rPr>
        <w:t>•сбалансированности бюджета;</w:t>
      </w:r>
    </w:p>
    <w:p w:rsidR="001D4A8C" w:rsidRDefault="001D4A8C" w:rsidP="001D4A8C">
      <w:pPr>
        <w:ind w:firstLine="567"/>
        <w:jc w:val="both"/>
        <w:rPr>
          <w:sz w:val="28"/>
          <w:szCs w:val="20"/>
        </w:rPr>
      </w:pPr>
      <w:r>
        <w:rPr>
          <w:sz w:val="28"/>
          <w:szCs w:val="20"/>
        </w:rPr>
        <w:t>•эффективности и экономности использования бюджетных средств;</w:t>
      </w:r>
    </w:p>
    <w:p w:rsidR="001D4A8C" w:rsidRDefault="001D4A8C" w:rsidP="001D4A8C">
      <w:pPr>
        <w:ind w:firstLine="567"/>
        <w:jc w:val="both"/>
        <w:rPr>
          <w:sz w:val="28"/>
          <w:szCs w:val="20"/>
        </w:rPr>
      </w:pPr>
      <w:r>
        <w:rPr>
          <w:sz w:val="28"/>
          <w:szCs w:val="20"/>
        </w:rPr>
        <w:t>•общего (совокупного) покрытия расходов бюджетов;</w:t>
      </w:r>
    </w:p>
    <w:p w:rsidR="001D4A8C" w:rsidRDefault="001D4A8C" w:rsidP="001D4A8C">
      <w:pPr>
        <w:ind w:firstLine="567"/>
        <w:jc w:val="both"/>
        <w:rPr>
          <w:sz w:val="28"/>
          <w:szCs w:val="20"/>
        </w:rPr>
      </w:pPr>
      <w:r>
        <w:rPr>
          <w:sz w:val="28"/>
          <w:szCs w:val="20"/>
        </w:rPr>
        <w:t>•гласности;</w:t>
      </w:r>
    </w:p>
    <w:p w:rsidR="001D4A8C" w:rsidRDefault="001D4A8C" w:rsidP="001D4A8C">
      <w:pPr>
        <w:ind w:firstLine="567"/>
        <w:jc w:val="both"/>
        <w:rPr>
          <w:sz w:val="28"/>
          <w:szCs w:val="20"/>
        </w:rPr>
      </w:pPr>
      <w:r>
        <w:rPr>
          <w:sz w:val="28"/>
          <w:szCs w:val="20"/>
        </w:rPr>
        <w:t>•достоверности бюджета;</w:t>
      </w:r>
    </w:p>
    <w:p w:rsidR="001D4A8C" w:rsidRDefault="001D4A8C" w:rsidP="001D4A8C">
      <w:pPr>
        <w:ind w:firstLine="567"/>
        <w:jc w:val="both"/>
        <w:rPr>
          <w:sz w:val="28"/>
          <w:szCs w:val="20"/>
        </w:rPr>
      </w:pPr>
      <w:r>
        <w:rPr>
          <w:sz w:val="28"/>
          <w:szCs w:val="20"/>
        </w:rPr>
        <w:t>•</w:t>
      </w:r>
      <w:proofErr w:type="spellStart"/>
      <w:r>
        <w:rPr>
          <w:sz w:val="28"/>
          <w:szCs w:val="20"/>
        </w:rPr>
        <w:t>адресности</w:t>
      </w:r>
      <w:proofErr w:type="spellEnd"/>
      <w:r>
        <w:rPr>
          <w:sz w:val="28"/>
          <w:szCs w:val="20"/>
        </w:rPr>
        <w:t xml:space="preserve"> и целевого характера бюджетных средств.</w:t>
      </w:r>
    </w:p>
    <w:p w:rsidR="001D4A8C" w:rsidRDefault="001D4A8C" w:rsidP="001D4A8C">
      <w:pPr>
        <w:pStyle w:val="2"/>
        <w:keepNext w:val="0"/>
        <w:ind w:firstLine="567"/>
        <w:jc w:val="both"/>
        <w:rPr>
          <w:sz w:val="28"/>
        </w:rPr>
      </w:pPr>
      <w:r>
        <w:rPr>
          <w:bCs/>
          <w:i/>
          <w:iCs/>
          <w:sz w:val="28"/>
        </w:rPr>
        <w:lastRenderedPageBreak/>
        <w:t>Бюджетный процесс</w:t>
      </w:r>
      <w:r>
        <w:rPr>
          <w:iCs/>
          <w:sz w:val="28"/>
        </w:rPr>
        <w:t xml:space="preserve"> -</w:t>
      </w:r>
      <w:r>
        <w:rPr>
          <w:sz w:val="28"/>
        </w:rPr>
        <w:t xml:space="preserve"> регламентируемая нормами права </w:t>
      </w:r>
      <w:r>
        <w:rPr>
          <w:bCs/>
          <w:iCs/>
          <w:sz w:val="28"/>
        </w:rPr>
        <w:t>деятельность</w:t>
      </w:r>
      <w:r>
        <w:rPr>
          <w:sz w:val="28"/>
        </w:rPr>
        <w:t xml:space="preserve"> органов государственной власти, органов местного самоуправления и участников бюджетного процесса </w:t>
      </w:r>
      <w:r>
        <w:rPr>
          <w:bCs/>
          <w:iCs/>
          <w:sz w:val="28"/>
        </w:rPr>
        <w:t>по составлению и рассмотрению проектов</w:t>
      </w:r>
      <w:r>
        <w:rPr>
          <w:sz w:val="28"/>
        </w:rPr>
        <w:t xml:space="preserve"> бюджетов, проектов бюджетов государственных внебюджетных фондов, утверждению и исполнению бюджетов и бюджетов государственных внебюджетных фондов, а также по </w:t>
      </w:r>
      <w:proofErr w:type="gramStart"/>
      <w:r>
        <w:rPr>
          <w:sz w:val="28"/>
        </w:rPr>
        <w:t>контролю за</w:t>
      </w:r>
      <w:proofErr w:type="gramEnd"/>
      <w:r>
        <w:rPr>
          <w:sz w:val="28"/>
        </w:rPr>
        <w:t xml:space="preserve"> их исполнением (ст. 6 БК РФ). </w:t>
      </w:r>
      <w:r>
        <w:rPr>
          <w:i/>
          <w:iCs/>
          <w:sz w:val="28"/>
        </w:rPr>
        <w:t>Бюджетный проце</w:t>
      </w:r>
      <w:proofErr w:type="gramStart"/>
      <w:r>
        <w:rPr>
          <w:i/>
          <w:iCs/>
          <w:sz w:val="28"/>
        </w:rPr>
        <w:t>сс вкл</w:t>
      </w:r>
      <w:proofErr w:type="gramEnd"/>
      <w:r>
        <w:rPr>
          <w:i/>
          <w:iCs/>
          <w:sz w:val="28"/>
        </w:rPr>
        <w:t xml:space="preserve">ючает 4 стадии </w:t>
      </w:r>
      <w:r>
        <w:rPr>
          <w:sz w:val="28"/>
        </w:rPr>
        <w:t>бюджетной деятельности:</w:t>
      </w:r>
    </w:p>
    <w:p w:rsidR="001D4A8C" w:rsidRDefault="001D4A8C" w:rsidP="001D4A8C">
      <w:pPr>
        <w:pStyle w:val="2"/>
        <w:keepNext w:val="0"/>
        <w:ind w:firstLine="567"/>
        <w:jc w:val="both"/>
        <w:rPr>
          <w:sz w:val="28"/>
        </w:rPr>
      </w:pPr>
      <w:r>
        <w:rPr>
          <w:sz w:val="28"/>
        </w:rPr>
        <w:t>1) составление проектов бюджетов;</w:t>
      </w:r>
    </w:p>
    <w:p w:rsidR="001D4A8C" w:rsidRDefault="001D4A8C" w:rsidP="001D4A8C">
      <w:pPr>
        <w:pStyle w:val="2"/>
        <w:keepNext w:val="0"/>
        <w:ind w:firstLine="567"/>
        <w:jc w:val="both"/>
        <w:rPr>
          <w:sz w:val="28"/>
        </w:rPr>
      </w:pPr>
      <w:r>
        <w:rPr>
          <w:sz w:val="28"/>
        </w:rPr>
        <w:t>2) рассмотрение и утверждение бюджетов;</w:t>
      </w:r>
    </w:p>
    <w:p w:rsidR="001D4A8C" w:rsidRDefault="001D4A8C" w:rsidP="001D4A8C">
      <w:pPr>
        <w:pStyle w:val="2"/>
        <w:keepNext w:val="0"/>
        <w:ind w:firstLine="567"/>
        <w:jc w:val="both"/>
        <w:rPr>
          <w:sz w:val="28"/>
        </w:rPr>
      </w:pPr>
      <w:r>
        <w:rPr>
          <w:sz w:val="28"/>
        </w:rPr>
        <w:t>3) исполнение бюджетов;</w:t>
      </w:r>
    </w:p>
    <w:p w:rsidR="001D4A8C" w:rsidRDefault="001D4A8C" w:rsidP="001D4A8C">
      <w:pPr>
        <w:pStyle w:val="2"/>
        <w:keepNext w:val="0"/>
        <w:ind w:firstLine="567"/>
        <w:jc w:val="both"/>
        <w:rPr>
          <w:sz w:val="28"/>
        </w:rPr>
      </w:pPr>
      <w:r>
        <w:rPr>
          <w:sz w:val="28"/>
        </w:rPr>
        <w:t>4) составление отчетов об исполнении бюджетов и их утверждение.</w:t>
      </w:r>
    </w:p>
    <w:p w:rsidR="001D4A8C" w:rsidRDefault="001D4A8C" w:rsidP="001D4A8C">
      <w:pPr>
        <w:pStyle w:val="2"/>
        <w:keepNext w:val="0"/>
        <w:ind w:firstLine="567"/>
        <w:jc w:val="both"/>
        <w:rPr>
          <w:bCs/>
          <w:i/>
          <w:iCs/>
          <w:sz w:val="28"/>
          <w:szCs w:val="18"/>
        </w:rPr>
      </w:pPr>
      <w:r>
        <w:rPr>
          <w:bCs/>
          <w:i/>
          <w:iCs/>
          <w:sz w:val="28"/>
          <w:szCs w:val="18"/>
        </w:rPr>
        <w:t>Участниками бюджетного процесса являются:</w:t>
      </w:r>
    </w:p>
    <w:p w:rsidR="001D4A8C" w:rsidRDefault="001D4A8C" w:rsidP="001D4A8C">
      <w:pPr>
        <w:pStyle w:val="2"/>
        <w:keepNext w:val="0"/>
        <w:ind w:firstLine="567"/>
        <w:jc w:val="both"/>
        <w:rPr>
          <w:sz w:val="28"/>
          <w:szCs w:val="18"/>
        </w:rPr>
      </w:pPr>
      <w:r>
        <w:rPr>
          <w:sz w:val="28"/>
          <w:szCs w:val="18"/>
        </w:rPr>
        <w:t>Президент Российской Федерации;</w:t>
      </w:r>
    </w:p>
    <w:p w:rsidR="001D4A8C" w:rsidRDefault="001D4A8C" w:rsidP="001D4A8C">
      <w:pPr>
        <w:pStyle w:val="2"/>
        <w:keepNext w:val="0"/>
        <w:ind w:firstLine="567"/>
        <w:jc w:val="both"/>
        <w:rPr>
          <w:sz w:val="28"/>
          <w:szCs w:val="18"/>
        </w:rPr>
      </w:pPr>
      <w:r>
        <w:rPr>
          <w:sz w:val="28"/>
          <w:szCs w:val="18"/>
        </w:rPr>
        <w:t>- органы законодательной (представительной) власти;</w:t>
      </w:r>
    </w:p>
    <w:p w:rsidR="001D4A8C" w:rsidRDefault="001D4A8C" w:rsidP="001D4A8C">
      <w:pPr>
        <w:pStyle w:val="2"/>
        <w:keepNext w:val="0"/>
        <w:ind w:firstLine="567"/>
        <w:jc w:val="both"/>
        <w:rPr>
          <w:sz w:val="28"/>
          <w:szCs w:val="18"/>
        </w:rPr>
      </w:pPr>
      <w:r>
        <w:rPr>
          <w:sz w:val="28"/>
          <w:szCs w:val="18"/>
        </w:rPr>
        <w:t>- органы исполнительной власти (высшие должностные лица субъектов РФ, главы местного самоуправления, финансовые органы, органы, осуществляющие сбор доходов бюджетов, другие уполномоченные органы); органы денежно-кредитного регулирования;</w:t>
      </w:r>
    </w:p>
    <w:p w:rsidR="001D4A8C" w:rsidRDefault="001D4A8C" w:rsidP="001D4A8C">
      <w:pPr>
        <w:pStyle w:val="2"/>
        <w:keepNext w:val="0"/>
        <w:ind w:firstLine="567"/>
        <w:jc w:val="both"/>
        <w:rPr>
          <w:sz w:val="28"/>
          <w:szCs w:val="18"/>
        </w:rPr>
      </w:pPr>
      <w:r>
        <w:rPr>
          <w:sz w:val="28"/>
          <w:szCs w:val="18"/>
        </w:rPr>
        <w:t>- органы государственного и муниципального финансового контроля;</w:t>
      </w:r>
    </w:p>
    <w:p w:rsidR="001D4A8C" w:rsidRDefault="001D4A8C" w:rsidP="001D4A8C">
      <w:pPr>
        <w:pStyle w:val="2"/>
        <w:keepNext w:val="0"/>
        <w:ind w:firstLine="567"/>
        <w:jc w:val="both"/>
        <w:rPr>
          <w:sz w:val="28"/>
          <w:szCs w:val="18"/>
        </w:rPr>
      </w:pPr>
      <w:r>
        <w:rPr>
          <w:sz w:val="28"/>
          <w:szCs w:val="18"/>
        </w:rPr>
        <w:t>- государственные внебюджетные фонды;</w:t>
      </w:r>
    </w:p>
    <w:p w:rsidR="001D4A8C" w:rsidRDefault="001D4A8C" w:rsidP="001D4A8C">
      <w:pPr>
        <w:pStyle w:val="2"/>
        <w:keepNext w:val="0"/>
        <w:ind w:firstLine="567"/>
        <w:jc w:val="both"/>
        <w:rPr>
          <w:sz w:val="28"/>
          <w:szCs w:val="18"/>
        </w:rPr>
      </w:pPr>
      <w:r>
        <w:rPr>
          <w:sz w:val="28"/>
          <w:szCs w:val="18"/>
        </w:rPr>
        <w:t>- главные распорядители и распорядители бюджетных средств;</w:t>
      </w:r>
    </w:p>
    <w:p w:rsidR="001D4A8C" w:rsidRDefault="001D4A8C" w:rsidP="001D4A8C">
      <w:pPr>
        <w:pStyle w:val="2"/>
        <w:keepNext w:val="0"/>
        <w:ind w:firstLine="567"/>
        <w:jc w:val="both"/>
        <w:rPr>
          <w:sz w:val="28"/>
          <w:szCs w:val="18"/>
        </w:rPr>
      </w:pPr>
      <w:r>
        <w:rPr>
          <w:sz w:val="28"/>
          <w:szCs w:val="18"/>
        </w:rPr>
        <w:t>- иные органы, на которые законодательством РФ, субъектов РФ возложены бюджетные, налоговые и иные полномочия;</w:t>
      </w:r>
    </w:p>
    <w:p w:rsidR="001D4A8C" w:rsidRDefault="001D4A8C" w:rsidP="001D4A8C">
      <w:pPr>
        <w:pStyle w:val="2"/>
        <w:keepNext w:val="0"/>
        <w:ind w:firstLine="567"/>
        <w:jc w:val="both"/>
        <w:rPr>
          <w:bCs/>
          <w:sz w:val="28"/>
          <w:szCs w:val="18"/>
        </w:rPr>
      </w:pPr>
      <w:r>
        <w:rPr>
          <w:sz w:val="28"/>
          <w:szCs w:val="18"/>
        </w:rPr>
        <w:t>бюджетные учреждения, государственные и муниципальные унитарные предприятия, другие получатели бюджетных средств, а также кредитные организации, осуществляющие операции со средствами бюджетов.</w:t>
      </w:r>
    </w:p>
    <w:p w:rsidR="001D4A8C" w:rsidRDefault="001D4A8C" w:rsidP="001D4A8C">
      <w:pPr>
        <w:pStyle w:val="2"/>
        <w:keepNext w:val="0"/>
        <w:ind w:firstLine="567"/>
        <w:jc w:val="both"/>
        <w:rPr>
          <w:i/>
          <w:iCs/>
          <w:sz w:val="28"/>
          <w:szCs w:val="18"/>
        </w:rPr>
      </w:pPr>
      <w:r>
        <w:rPr>
          <w:bCs/>
          <w:i/>
          <w:iCs/>
          <w:sz w:val="28"/>
          <w:szCs w:val="18"/>
        </w:rPr>
        <w:t>Основными задачами бюджетного процесса являются:</w:t>
      </w:r>
    </w:p>
    <w:p w:rsidR="001D4A8C" w:rsidRDefault="001D4A8C" w:rsidP="001D4A8C">
      <w:pPr>
        <w:pStyle w:val="2"/>
        <w:keepNext w:val="0"/>
        <w:numPr>
          <w:ilvl w:val="0"/>
          <w:numId w:val="1"/>
        </w:numPr>
        <w:tabs>
          <w:tab w:val="clear" w:pos="1437"/>
          <w:tab w:val="num" w:pos="900"/>
        </w:tabs>
        <w:ind w:left="0" w:firstLine="567"/>
        <w:jc w:val="both"/>
        <w:rPr>
          <w:sz w:val="28"/>
          <w:szCs w:val="18"/>
        </w:rPr>
      </w:pPr>
      <w:r>
        <w:rPr>
          <w:sz w:val="28"/>
          <w:szCs w:val="18"/>
        </w:rPr>
        <w:t>выявление материальных и финансовых резервов государства;</w:t>
      </w:r>
    </w:p>
    <w:p w:rsidR="001D4A8C" w:rsidRDefault="001D4A8C" w:rsidP="001D4A8C">
      <w:pPr>
        <w:pStyle w:val="2"/>
        <w:keepNext w:val="0"/>
        <w:numPr>
          <w:ilvl w:val="0"/>
          <w:numId w:val="1"/>
        </w:numPr>
        <w:tabs>
          <w:tab w:val="clear" w:pos="1437"/>
          <w:tab w:val="num" w:pos="900"/>
        </w:tabs>
        <w:ind w:left="0" w:firstLine="567"/>
        <w:jc w:val="both"/>
        <w:rPr>
          <w:sz w:val="28"/>
          <w:szCs w:val="18"/>
        </w:rPr>
      </w:pPr>
      <w:r>
        <w:rPr>
          <w:sz w:val="28"/>
          <w:szCs w:val="18"/>
        </w:rPr>
        <w:t>максимально приближенный к реальности расчет доходов бюджетов;</w:t>
      </w:r>
    </w:p>
    <w:p w:rsidR="001D4A8C" w:rsidRDefault="001D4A8C" w:rsidP="001D4A8C">
      <w:pPr>
        <w:pStyle w:val="2"/>
        <w:keepNext w:val="0"/>
        <w:numPr>
          <w:ilvl w:val="0"/>
          <w:numId w:val="1"/>
        </w:numPr>
        <w:tabs>
          <w:tab w:val="clear" w:pos="1437"/>
          <w:tab w:val="num" w:pos="900"/>
        </w:tabs>
        <w:ind w:left="0" w:firstLine="567"/>
        <w:jc w:val="both"/>
        <w:rPr>
          <w:sz w:val="28"/>
          <w:szCs w:val="18"/>
        </w:rPr>
      </w:pPr>
      <w:r>
        <w:rPr>
          <w:sz w:val="28"/>
          <w:szCs w:val="18"/>
        </w:rPr>
        <w:t>максимально точный расчет расходов бюджетов;</w:t>
      </w:r>
    </w:p>
    <w:p w:rsidR="001D4A8C" w:rsidRDefault="001D4A8C" w:rsidP="001D4A8C">
      <w:pPr>
        <w:pStyle w:val="2"/>
        <w:keepNext w:val="0"/>
        <w:numPr>
          <w:ilvl w:val="0"/>
          <w:numId w:val="1"/>
        </w:numPr>
        <w:tabs>
          <w:tab w:val="clear" w:pos="1437"/>
          <w:tab w:val="num" w:pos="900"/>
        </w:tabs>
        <w:ind w:left="0" w:firstLine="567"/>
        <w:jc w:val="both"/>
        <w:rPr>
          <w:sz w:val="28"/>
          <w:szCs w:val="18"/>
        </w:rPr>
      </w:pPr>
      <w:r>
        <w:rPr>
          <w:sz w:val="28"/>
          <w:szCs w:val="18"/>
        </w:rPr>
        <w:t>обеспечение максимальной сбалансированности бюджетов;</w:t>
      </w:r>
    </w:p>
    <w:p w:rsidR="001D4A8C" w:rsidRDefault="001D4A8C" w:rsidP="001D4A8C">
      <w:pPr>
        <w:pStyle w:val="2"/>
        <w:keepNext w:val="0"/>
        <w:numPr>
          <w:ilvl w:val="0"/>
          <w:numId w:val="1"/>
        </w:numPr>
        <w:tabs>
          <w:tab w:val="clear" w:pos="1437"/>
          <w:tab w:val="num" w:pos="900"/>
        </w:tabs>
        <w:ind w:left="0" w:firstLine="567"/>
        <w:jc w:val="both"/>
        <w:rPr>
          <w:sz w:val="28"/>
          <w:szCs w:val="18"/>
        </w:rPr>
      </w:pPr>
      <w:r>
        <w:rPr>
          <w:sz w:val="28"/>
          <w:szCs w:val="18"/>
        </w:rPr>
        <w:t>согласование бюджетов с реализуемой экономической программой;</w:t>
      </w:r>
    </w:p>
    <w:p w:rsidR="001D4A8C" w:rsidRDefault="001D4A8C" w:rsidP="001D4A8C">
      <w:pPr>
        <w:pStyle w:val="2"/>
        <w:keepNext w:val="0"/>
        <w:numPr>
          <w:ilvl w:val="0"/>
          <w:numId w:val="1"/>
        </w:numPr>
        <w:tabs>
          <w:tab w:val="clear" w:pos="1437"/>
          <w:tab w:val="num" w:pos="900"/>
        </w:tabs>
        <w:ind w:left="0" w:firstLine="567"/>
        <w:jc w:val="both"/>
        <w:rPr>
          <w:sz w:val="28"/>
          <w:szCs w:val="40"/>
        </w:rPr>
      </w:pPr>
      <w:r>
        <w:rPr>
          <w:sz w:val="28"/>
        </w:rPr>
        <w:t>осуществление бюджетного регулирования в целях перераспределения источников доходов между бюджетами разного уровня, отраслями хозяйства, экономическими регионами и др.</w:t>
      </w:r>
    </w:p>
    <w:p w:rsidR="001D4A8C" w:rsidRDefault="001D4A8C" w:rsidP="001D4A8C">
      <w:pPr>
        <w:pStyle w:val="2"/>
        <w:keepNext w:val="0"/>
        <w:ind w:firstLine="567"/>
        <w:jc w:val="both"/>
        <w:rPr>
          <w:sz w:val="28"/>
          <w:szCs w:val="9"/>
        </w:rPr>
      </w:pPr>
      <w:r>
        <w:rPr>
          <w:bCs/>
          <w:i/>
          <w:iCs/>
          <w:sz w:val="28"/>
          <w:szCs w:val="9"/>
        </w:rPr>
        <w:t>Межбюджетные отношения</w:t>
      </w:r>
      <w:r>
        <w:rPr>
          <w:bCs/>
          <w:sz w:val="28"/>
          <w:szCs w:val="9"/>
        </w:rPr>
        <w:t xml:space="preserve"> – </w:t>
      </w:r>
      <w:r>
        <w:rPr>
          <w:sz w:val="28"/>
          <w:szCs w:val="9"/>
        </w:rPr>
        <w:t xml:space="preserve">отношения между органами государственной власти Российской Федерации, органами государственной власти субъектов Российской Федерации и органами местного самоуправления по обеспечению бюджетного процесса. </w:t>
      </w:r>
      <w:r>
        <w:rPr>
          <w:i/>
          <w:iCs/>
          <w:sz w:val="28"/>
          <w:szCs w:val="9"/>
        </w:rPr>
        <w:t>Межбюджетные отношения</w:t>
      </w:r>
      <w:r>
        <w:rPr>
          <w:sz w:val="28"/>
          <w:szCs w:val="9"/>
        </w:rPr>
        <w:t xml:space="preserve"> существуют и в любом государстве, имеющем административно-территориальное деление. Но складываться они могут на разных основах (принципах). Принято различать </w:t>
      </w:r>
      <w:r>
        <w:rPr>
          <w:iCs/>
          <w:sz w:val="28"/>
          <w:szCs w:val="9"/>
        </w:rPr>
        <w:t>унитарные и федеративные бюджетные системы (рисунок 3)</w:t>
      </w:r>
      <w:r>
        <w:rPr>
          <w:sz w:val="28"/>
          <w:szCs w:val="9"/>
        </w:rPr>
        <w:t xml:space="preserve">. </w:t>
      </w:r>
    </w:p>
    <w:p w:rsidR="001D4A8C" w:rsidRDefault="001D4A8C" w:rsidP="001D4A8C">
      <w:pPr>
        <w:pStyle w:val="2"/>
        <w:keepNext w:val="0"/>
        <w:ind w:firstLine="567"/>
        <w:jc w:val="both"/>
        <w:rPr>
          <w:sz w:val="28"/>
          <w:szCs w:val="9"/>
        </w:rPr>
      </w:pPr>
      <w:r>
        <w:rPr>
          <w:bCs/>
          <w:i/>
          <w:sz w:val="28"/>
          <w:szCs w:val="9"/>
        </w:rPr>
        <w:lastRenderedPageBreak/>
        <w:t>Унитарные бюджетные</w:t>
      </w:r>
      <w:r>
        <w:rPr>
          <w:bCs/>
          <w:iCs/>
          <w:sz w:val="28"/>
          <w:szCs w:val="9"/>
        </w:rPr>
        <w:t xml:space="preserve"> системы</w:t>
      </w:r>
      <w:r>
        <w:rPr>
          <w:sz w:val="28"/>
          <w:szCs w:val="9"/>
        </w:rPr>
        <w:t xml:space="preserve"> предусматривают высокий уровень централизации бюджетных средств, отсутствие или незначительный объем бюджетных прав нижестоящих органов власти.</w:t>
      </w:r>
    </w:p>
    <w:p w:rsidR="001D4A8C" w:rsidRDefault="001D4A8C" w:rsidP="001D4A8C">
      <w:pPr>
        <w:pStyle w:val="2"/>
        <w:keepNext w:val="0"/>
        <w:ind w:firstLine="567"/>
        <w:jc w:val="both"/>
        <w:rPr>
          <w:iCs/>
          <w:sz w:val="28"/>
          <w:szCs w:val="9"/>
        </w:rPr>
      </w:pPr>
      <w:r>
        <w:rPr>
          <w:bCs/>
          <w:i/>
          <w:sz w:val="28"/>
          <w:szCs w:val="9"/>
        </w:rPr>
        <w:t>Федеративные бюджетные</w:t>
      </w:r>
      <w:r>
        <w:rPr>
          <w:bCs/>
          <w:iCs/>
          <w:sz w:val="28"/>
          <w:szCs w:val="9"/>
        </w:rPr>
        <w:t xml:space="preserve"> системы</w:t>
      </w:r>
      <w:r>
        <w:rPr>
          <w:sz w:val="28"/>
          <w:szCs w:val="9"/>
        </w:rPr>
        <w:t xml:space="preserve"> строятся на прямо противоположных основах. Им присуща высокая степень самостоятельности территориальных бюджетов и соблюдение единства общегосударственных интересов.</w:t>
      </w:r>
    </w:p>
    <w:p w:rsidR="001D4A8C" w:rsidRDefault="001D4A8C" w:rsidP="001D4A8C"/>
    <w:p w:rsidR="001D4A8C" w:rsidRDefault="001D4A8C" w:rsidP="001D4A8C">
      <w:r>
        <w:rPr>
          <w:noProof/>
        </w:rPr>
        <w:pict>
          <v:group id="_x0000_s1098" style="position:absolute;margin-left:17.85pt;margin-top:4.8pt;width:474.55pt;height:339.5pt;z-index:251664384" coordorigin="1494,1230" coordsize="9491,6790">
            <v:rect id="_x0000_s1099" style="position:absolute;left:2934;top:1230;width:6120;height:444" filled="f" strokeweight="1pt">
              <v:shadow color="#060"/>
              <v:textbox>
                <w:txbxContent>
                  <w:p w:rsidR="001D4A8C" w:rsidRDefault="001D4A8C" w:rsidP="001D4A8C">
                    <w:pPr>
                      <w:jc w:val="center"/>
                    </w:pPr>
                    <w:r>
                      <w:t>Консолидированный баланс Российской Федерации</w:t>
                    </w:r>
                  </w:p>
                </w:txbxContent>
              </v:textbox>
            </v:rect>
            <v:line id="_x0000_s1100" style="position:absolute" from="3654,1674" to="3654,2034" strokeweight="1pt">
              <v:shadow color="#060"/>
            </v:line>
            <v:line id="_x0000_s1101" style="position:absolute" from="8694,1674" to="8694,2034" strokeweight="1pt">
              <v:shadow color="#060"/>
            </v:line>
            <v:rect id="_x0000_s1102" style="position:absolute;left:1494;top:2034;width:2700;height:720" filled="f" strokeweight="1pt">
              <v:shadow color="#060"/>
              <v:textbox>
                <w:txbxContent>
                  <w:p w:rsidR="001D4A8C" w:rsidRDefault="001D4A8C" w:rsidP="001D4A8C">
                    <w:pPr>
                      <w:jc w:val="center"/>
                    </w:pPr>
                    <w:r>
                      <w:t>Федеральный бюджет Российской Федерации</w:t>
                    </w:r>
                  </w:p>
                </w:txbxContent>
              </v:textbox>
            </v:rect>
            <v:line id="_x0000_s1103" style="position:absolute" from="1854,2754" to="1854,3114" strokeweight="1pt">
              <v:shadow color="#060"/>
            </v:line>
            <v:line id="_x0000_s1104" style="position:absolute" from="3654,2754" to="3654,3114" strokeweight="1pt">
              <v:shadow color="#060"/>
            </v:line>
            <v:rect id="_x0000_s1105" style="position:absolute;left:1494;top:3114;width:1440;height:1260" filled="f" strokeweight="1pt">
              <v:shadow color="#060"/>
              <v:textbox>
                <w:txbxContent>
                  <w:p w:rsidR="001D4A8C" w:rsidRDefault="001D4A8C" w:rsidP="001D4A8C">
                    <w:pPr>
                      <w:jc w:val="center"/>
                    </w:pPr>
                    <w:proofErr w:type="spellStart"/>
                    <w:proofErr w:type="gramStart"/>
                    <w:r>
                      <w:t>Федераль-ный</w:t>
                    </w:r>
                    <w:proofErr w:type="spellEnd"/>
                    <w:proofErr w:type="gramEnd"/>
                    <w:r>
                      <w:t xml:space="preserve"> бюджет</w:t>
                    </w:r>
                  </w:p>
                </w:txbxContent>
              </v:textbox>
            </v:rect>
            <v:rect id="_x0000_s1106" style="position:absolute;left:3114;top:3114;width:1800;height:1260" filled="f" strokeweight="1pt">
              <v:shadow color="#060"/>
              <v:textbox>
                <w:txbxContent>
                  <w:p w:rsidR="001D4A8C" w:rsidRDefault="001D4A8C" w:rsidP="001D4A8C">
                    <w:pPr>
                      <w:jc w:val="center"/>
                    </w:pPr>
                    <w:r>
                      <w:t>Федеральные целевые бюджетные фонды</w:t>
                    </w:r>
                  </w:p>
                </w:txbxContent>
              </v:textbox>
            </v:rect>
            <v:rect id="_x0000_s1107" style="position:absolute;left:5994;top:2034;width:4680;height:720" filled="f" strokeweight="1pt">
              <v:shadow color="#060"/>
              <v:textbox>
                <w:txbxContent>
                  <w:p w:rsidR="001D4A8C" w:rsidRDefault="001D4A8C" w:rsidP="001D4A8C">
                    <w:pPr>
                      <w:jc w:val="center"/>
                    </w:pPr>
                    <w:r>
                      <w:t>Консолидированный бюджет Российской Федерации</w:t>
                    </w:r>
                  </w:p>
                </w:txbxContent>
              </v:textbox>
            </v:rect>
            <v:line id="_x0000_s1108" style="position:absolute" from="6354,2754" to="6354,3294" strokeweight="1pt">
              <v:shadow color="#060"/>
            </v:line>
            <v:line id="_x0000_s1109" style="position:absolute" from="7974,2754" to="7974,3294" strokeweight="1pt">
              <v:shadow color="#060"/>
            </v:line>
            <v:line id="_x0000_s1110" style="position:absolute" from="10314,2754" to="10314,3294" strokeweight="1pt">
              <v:shadow color="#060"/>
            </v:line>
            <v:rect id="_x0000_s1111" style="position:absolute;left:5274;top:3294;width:1980;height:1980" filled="f" strokeweight="1pt">
              <v:shadow color="#060"/>
              <v:textbox>
                <w:txbxContent>
                  <w:p w:rsidR="001D4A8C" w:rsidRDefault="001D4A8C" w:rsidP="001D4A8C">
                    <w:pPr>
                      <w:jc w:val="center"/>
                    </w:pPr>
                    <w:r>
                      <w:t>Бюджеты субъектов Российской Федерации (региональные бюджеты)</w:t>
                    </w:r>
                  </w:p>
                </w:txbxContent>
              </v:textbox>
            </v:rect>
            <v:rect id="_x0000_s1112" style="position:absolute;left:7254;top:3294;width:1620;height:1980" filled="f" strokeweight="1pt">
              <v:shadow color="#060"/>
              <v:textbox>
                <w:txbxContent>
                  <w:p w:rsidR="001D4A8C" w:rsidRDefault="001D4A8C" w:rsidP="001D4A8C">
                    <w:pPr>
                      <w:jc w:val="center"/>
                    </w:pPr>
                    <w:r>
                      <w:t>Территориальные целевые бюджетные фонды</w:t>
                    </w:r>
                  </w:p>
                </w:txbxContent>
              </v:textbox>
            </v:rect>
            <v:rect id="_x0000_s1113" style="position:absolute;left:8874;top:3294;width:1980;height:1980" filled="f" strokeweight="1pt">
              <v:shadow color="#060"/>
              <v:textbox>
                <w:txbxContent>
                  <w:p w:rsidR="001D4A8C" w:rsidRDefault="001D4A8C" w:rsidP="001D4A8C">
                    <w:pPr>
                      <w:jc w:val="center"/>
                    </w:pPr>
                    <w:r>
                      <w:t>Бюджеты муниципальных образований (местные бюджеты)</w:t>
                    </w:r>
                  </w:p>
                </w:txbxContent>
              </v:textbox>
            </v:rect>
            <v:line id="_x0000_s1114" style="position:absolute;flip:x" from="6894,5274" to="9234,5814" strokeweight="1pt">
              <v:stroke endarrow="block"/>
              <v:shadow color="#060"/>
            </v:line>
            <v:line id="_x0000_s1115" style="position:absolute" from="9234,5274" to="9234,5814" strokeweight="1pt">
              <v:stroke endarrow="block"/>
              <v:shadow color="#060"/>
            </v:line>
            <v:rect id="_x0000_s1116" style="position:absolute;left:9054;top:5814;width:1800;height:720" filled="f" strokeweight="1pt">
              <v:shadow color="#060"/>
              <v:textbox style="mso-next-textbox:#_x0000_s1116">
                <w:txbxContent>
                  <w:p w:rsidR="001D4A8C" w:rsidRDefault="001D4A8C" w:rsidP="001D4A8C">
                    <w:pPr>
                      <w:jc w:val="center"/>
                    </w:pPr>
                    <w:r>
                      <w:t>Бюджеты городов</w:t>
                    </w:r>
                  </w:p>
                </w:txbxContent>
              </v:textbox>
            </v:rect>
            <v:rect id="_x0000_s1117" style="position:absolute;left:6354;top:5814;width:1800;height:720" filled="f" strokeweight="1pt">
              <v:shadow color="#060"/>
              <v:textbox style="mso-next-textbox:#_x0000_s1117">
                <w:txbxContent>
                  <w:p w:rsidR="001D4A8C" w:rsidRDefault="001D4A8C" w:rsidP="001D4A8C">
                    <w:pPr>
                      <w:jc w:val="center"/>
                    </w:pPr>
                    <w:r>
                      <w:t>Бюджеты районов</w:t>
                    </w:r>
                  </w:p>
                </w:txbxContent>
              </v:textbox>
            </v:rect>
            <v:line id="_x0000_s1118" style="position:absolute;flip:y" from="5274,6894" to="10494,6918" strokeweight="1pt">
              <v:shadow color="#060"/>
            </v:line>
            <v:line id="_x0000_s1119" style="position:absolute" from="7074,6894" to="7074,7254" strokeweight="1pt">
              <v:shadow color="#060"/>
            </v:line>
            <v:rect id="_x0000_s1120" style="position:absolute;left:9594;top:7277;width:1391;height:720" filled="f" strokeweight="1pt">
              <v:shadow color="#060"/>
              <v:textbox style="mso-next-textbox:#_x0000_s1120">
                <w:txbxContent>
                  <w:p w:rsidR="001D4A8C" w:rsidRDefault="001D4A8C" w:rsidP="001D4A8C">
                    <w:pPr>
                      <w:jc w:val="center"/>
                    </w:pPr>
                    <w:r>
                      <w:t>бюджеты сельские</w:t>
                    </w:r>
                  </w:p>
                </w:txbxContent>
              </v:textbox>
            </v:rect>
            <v:line id="_x0000_s1121" style="position:absolute" from="10543,6559" to="10543,7279" strokeweight="1pt">
              <v:shadow color="#060"/>
            </v:line>
            <v:line id="_x0000_s1122" style="position:absolute" from="7123,6531" to="7123,6891" strokeweight="1pt">
              <v:shadow color="#060"/>
            </v:line>
            <v:line id="_x0000_s1123" style="position:absolute" from="5274,6918" to="5274,7278" strokeweight="1pt">
              <v:shadow color="#060"/>
            </v:line>
            <v:line id="_x0000_s1124" style="position:absolute" from="8514,6894" to="8514,7254" strokeweight="1pt">
              <v:shadow color="#060"/>
            </v:line>
            <v:rect id="_x0000_s1125" style="position:absolute;left:6354;top:7277;width:1620;height:743" filled="f" strokeweight="1pt">
              <v:shadow color="#060"/>
              <v:textbox>
                <w:txbxContent>
                  <w:p w:rsidR="001D4A8C" w:rsidRDefault="001D4A8C" w:rsidP="001D4A8C">
                    <w:pPr>
                      <w:jc w:val="center"/>
                    </w:pPr>
                    <w:r>
                      <w:t>Бюджеты городские</w:t>
                    </w:r>
                  </w:p>
                </w:txbxContent>
              </v:textbox>
            </v:rect>
            <v:rect id="_x0000_s1126" style="position:absolute;left:7974;top:7277;width:1620;height:743" filled="f" strokeweight="1pt">
              <v:shadow color="#060"/>
              <v:textbox>
                <w:txbxContent>
                  <w:p w:rsidR="001D4A8C" w:rsidRDefault="001D4A8C" w:rsidP="001D4A8C">
                    <w:pPr>
                      <w:jc w:val="center"/>
                    </w:pPr>
                    <w:r>
                      <w:t>Бюджеты поселковые</w:t>
                    </w:r>
                  </w:p>
                </w:txbxContent>
              </v:textbox>
            </v:rect>
            <v:rect id="_x0000_s1127" style="position:absolute;left:4734;top:7277;width:1620;height:743" filled="f" strokeweight="1pt">
              <v:shadow color="#060"/>
              <v:textbox>
                <w:txbxContent>
                  <w:p w:rsidR="001D4A8C" w:rsidRDefault="001D4A8C" w:rsidP="001D4A8C">
                    <w:pPr>
                      <w:jc w:val="center"/>
                    </w:pPr>
                    <w:r>
                      <w:t>Бюджеты районные</w:t>
                    </w:r>
                  </w:p>
                </w:txbxContent>
              </v:textbox>
            </v:rect>
          </v:group>
        </w:pict>
      </w:r>
    </w:p>
    <w:p w:rsidR="001D4A8C" w:rsidRDefault="001D4A8C" w:rsidP="001D4A8C"/>
    <w:p w:rsidR="001D4A8C" w:rsidRDefault="001D4A8C" w:rsidP="001D4A8C"/>
    <w:p w:rsidR="001D4A8C" w:rsidRDefault="001D4A8C" w:rsidP="001D4A8C"/>
    <w:p w:rsidR="001D4A8C" w:rsidRDefault="001D4A8C" w:rsidP="001D4A8C"/>
    <w:p w:rsidR="001D4A8C" w:rsidRDefault="001D4A8C" w:rsidP="001D4A8C"/>
    <w:p w:rsidR="001D4A8C" w:rsidRDefault="001D4A8C" w:rsidP="001D4A8C"/>
    <w:p w:rsidR="001D4A8C" w:rsidRDefault="001D4A8C" w:rsidP="001D4A8C">
      <w:pPr>
        <w:jc w:val="center"/>
        <w:rPr>
          <w:sz w:val="28"/>
        </w:rPr>
      </w:pPr>
    </w:p>
    <w:p w:rsidR="001D4A8C" w:rsidRDefault="001D4A8C" w:rsidP="001D4A8C">
      <w:pPr>
        <w:jc w:val="center"/>
        <w:rPr>
          <w:sz w:val="28"/>
        </w:rPr>
      </w:pPr>
    </w:p>
    <w:p w:rsidR="001D4A8C" w:rsidRDefault="001D4A8C" w:rsidP="001D4A8C">
      <w:pPr>
        <w:jc w:val="center"/>
        <w:rPr>
          <w:sz w:val="28"/>
        </w:rPr>
      </w:pPr>
    </w:p>
    <w:p w:rsidR="001D4A8C" w:rsidRDefault="001D4A8C" w:rsidP="001D4A8C">
      <w:pPr>
        <w:jc w:val="center"/>
        <w:rPr>
          <w:sz w:val="28"/>
        </w:rPr>
      </w:pPr>
    </w:p>
    <w:p w:rsidR="001D4A8C" w:rsidRDefault="001D4A8C" w:rsidP="001D4A8C">
      <w:pPr>
        <w:jc w:val="center"/>
        <w:rPr>
          <w:sz w:val="28"/>
        </w:rPr>
      </w:pPr>
    </w:p>
    <w:p w:rsidR="001D4A8C" w:rsidRDefault="001D4A8C" w:rsidP="001D4A8C">
      <w:pPr>
        <w:jc w:val="center"/>
        <w:rPr>
          <w:sz w:val="28"/>
        </w:rPr>
      </w:pPr>
    </w:p>
    <w:p w:rsidR="001D4A8C" w:rsidRDefault="001D4A8C" w:rsidP="001D4A8C">
      <w:pPr>
        <w:jc w:val="center"/>
        <w:rPr>
          <w:sz w:val="28"/>
        </w:rPr>
      </w:pPr>
    </w:p>
    <w:p w:rsidR="001D4A8C" w:rsidRDefault="001D4A8C" w:rsidP="001D4A8C">
      <w:pPr>
        <w:jc w:val="center"/>
        <w:rPr>
          <w:sz w:val="28"/>
        </w:rPr>
      </w:pPr>
    </w:p>
    <w:p w:rsidR="001D4A8C" w:rsidRDefault="001D4A8C" w:rsidP="001D4A8C">
      <w:pPr>
        <w:jc w:val="center"/>
        <w:rPr>
          <w:sz w:val="28"/>
        </w:rPr>
      </w:pPr>
    </w:p>
    <w:p w:rsidR="001D4A8C" w:rsidRDefault="001D4A8C" w:rsidP="001D4A8C">
      <w:pPr>
        <w:jc w:val="center"/>
        <w:rPr>
          <w:sz w:val="28"/>
        </w:rPr>
      </w:pPr>
    </w:p>
    <w:p w:rsidR="001D4A8C" w:rsidRDefault="001D4A8C" w:rsidP="001D4A8C">
      <w:pPr>
        <w:jc w:val="center"/>
        <w:rPr>
          <w:sz w:val="28"/>
        </w:rPr>
      </w:pPr>
    </w:p>
    <w:p w:rsidR="001D4A8C" w:rsidRDefault="001D4A8C" w:rsidP="001D4A8C">
      <w:pPr>
        <w:jc w:val="center"/>
        <w:rPr>
          <w:sz w:val="28"/>
        </w:rPr>
      </w:pPr>
    </w:p>
    <w:p w:rsidR="001D4A8C" w:rsidRDefault="001D4A8C" w:rsidP="001D4A8C">
      <w:pPr>
        <w:jc w:val="center"/>
        <w:rPr>
          <w:sz w:val="28"/>
        </w:rPr>
      </w:pPr>
    </w:p>
    <w:p w:rsidR="001D4A8C" w:rsidRDefault="001D4A8C" w:rsidP="001D4A8C">
      <w:pPr>
        <w:jc w:val="center"/>
        <w:rPr>
          <w:sz w:val="28"/>
        </w:rPr>
      </w:pPr>
    </w:p>
    <w:p w:rsidR="001D4A8C" w:rsidRDefault="001D4A8C" w:rsidP="001D4A8C">
      <w:pPr>
        <w:jc w:val="center"/>
        <w:rPr>
          <w:sz w:val="28"/>
        </w:rPr>
      </w:pPr>
    </w:p>
    <w:p w:rsidR="001D4A8C" w:rsidRDefault="001D4A8C" w:rsidP="001D4A8C">
      <w:pPr>
        <w:jc w:val="center"/>
        <w:rPr>
          <w:sz w:val="28"/>
        </w:rPr>
      </w:pPr>
    </w:p>
    <w:p w:rsidR="001D4A8C" w:rsidRDefault="001D4A8C" w:rsidP="001D4A8C">
      <w:pPr>
        <w:jc w:val="center"/>
        <w:rPr>
          <w:sz w:val="28"/>
        </w:rPr>
      </w:pPr>
    </w:p>
    <w:p w:rsidR="001D4A8C" w:rsidRDefault="001D4A8C" w:rsidP="001D4A8C">
      <w:pPr>
        <w:jc w:val="center"/>
      </w:pPr>
      <w:r>
        <w:rPr>
          <w:sz w:val="28"/>
        </w:rPr>
        <w:t>Рисунок 3 – Структура консолидированного бюджета РФ</w:t>
      </w:r>
    </w:p>
    <w:p w:rsidR="001D4A8C" w:rsidRDefault="001D4A8C" w:rsidP="001D4A8C"/>
    <w:p w:rsidR="001D4A8C" w:rsidRDefault="001D4A8C" w:rsidP="001D4A8C">
      <w:pPr>
        <w:pStyle w:val="2"/>
        <w:keepNext w:val="0"/>
        <w:ind w:firstLine="567"/>
        <w:jc w:val="both"/>
        <w:rPr>
          <w:sz w:val="28"/>
          <w:szCs w:val="9"/>
        </w:rPr>
      </w:pPr>
      <w:r>
        <w:rPr>
          <w:iCs/>
          <w:sz w:val="28"/>
          <w:szCs w:val="9"/>
        </w:rPr>
        <w:t>Существуют следующие принципы межбюджетных отношений, регламентируемые бюджетным кодексом Российской Федерации</w:t>
      </w:r>
      <w:r>
        <w:rPr>
          <w:sz w:val="28"/>
          <w:szCs w:val="9"/>
        </w:rPr>
        <w:t>:</w:t>
      </w:r>
    </w:p>
    <w:p w:rsidR="001D4A8C" w:rsidRDefault="001D4A8C" w:rsidP="001D4A8C">
      <w:pPr>
        <w:pStyle w:val="2"/>
        <w:keepNext w:val="0"/>
        <w:numPr>
          <w:ilvl w:val="0"/>
          <w:numId w:val="2"/>
        </w:numPr>
        <w:tabs>
          <w:tab w:val="clear" w:pos="1437"/>
          <w:tab w:val="num" w:pos="900"/>
        </w:tabs>
        <w:ind w:left="0" w:firstLine="567"/>
        <w:jc w:val="both"/>
        <w:rPr>
          <w:sz w:val="28"/>
          <w:szCs w:val="9"/>
        </w:rPr>
      </w:pPr>
      <w:r>
        <w:rPr>
          <w:sz w:val="28"/>
          <w:szCs w:val="9"/>
        </w:rPr>
        <w:t>распределение и закрепление расходов бюджетов по определенным уровням бюджетной системы Российской Федерации;</w:t>
      </w:r>
    </w:p>
    <w:p w:rsidR="001D4A8C" w:rsidRDefault="001D4A8C" w:rsidP="001D4A8C">
      <w:pPr>
        <w:pStyle w:val="2"/>
        <w:keepNext w:val="0"/>
        <w:numPr>
          <w:ilvl w:val="0"/>
          <w:numId w:val="2"/>
        </w:numPr>
        <w:tabs>
          <w:tab w:val="clear" w:pos="1437"/>
          <w:tab w:val="num" w:pos="900"/>
        </w:tabs>
        <w:ind w:left="0" w:firstLine="567"/>
        <w:jc w:val="both"/>
        <w:rPr>
          <w:sz w:val="28"/>
          <w:szCs w:val="9"/>
        </w:rPr>
      </w:pPr>
      <w:r>
        <w:rPr>
          <w:sz w:val="28"/>
          <w:szCs w:val="9"/>
        </w:rPr>
        <w:t>разграничение (закрепление) на постоянной основе и распределение по временным нормативам регулирующих доходов по уровням бюджетной системы Российской Федерации;</w:t>
      </w:r>
    </w:p>
    <w:p w:rsidR="001D4A8C" w:rsidRDefault="001D4A8C" w:rsidP="001D4A8C">
      <w:pPr>
        <w:pStyle w:val="2"/>
        <w:keepNext w:val="0"/>
        <w:numPr>
          <w:ilvl w:val="0"/>
          <w:numId w:val="2"/>
        </w:numPr>
        <w:tabs>
          <w:tab w:val="clear" w:pos="1437"/>
          <w:tab w:val="num" w:pos="900"/>
        </w:tabs>
        <w:ind w:left="0" w:firstLine="567"/>
        <w:jc w:val="both"/>
        <w:rPr>
          <w:sz w:val="28"/>
          <w:szCs w:val="9"/>
        </w:rPr>
      </w:pPr>
      <w:r>
        <w:rPr>
          <w:sz w:val="28"/>
          <w:szCs w:val="9"/>
        </w:rPr>
        <w:t>равенство бюджетных прав субъектов Российской Федерации, равенство бюджетных прав муниципальных образований;</w:t>
      </w:r>
    </w:p>
    <w:p w:rsidR="001D4A8C" w:rsidRDefault="001D4A8C" w:rsidP="001D4A8C">
      <w:pPr>
        <w:pStyle w:val="2"/>
        <w:keepNext w:val="0"/>
        <w:numPr>
          <w:ilvl w:val="0"/>
          <w:numId w:val="2"/>
        </w:numPr>
        <w:tabs>
          <w:tab w:val="clear" w:pos="1437"/>
          <w:tab w:val="num" w:pos="900"/>
        </w:tabs>
        <w:ind w:left="0" w:firstLine="567"/>
        <w:jc w:val="both"/>
        <w:rPr>
          <w:sz w:val="28"/>
          <w:szCs w:val="9"/>
        </w:rPr>
      </w:pPr>
      <w:r>
        <w:rPr>
          <w:sz w:val="28"/>
          <w:szCs w:val="9"/>
        </w:rPr>
        <w:t>выравнивание уровней минимальной бюджетной обеспеченности субъектов Российской Федерации, муниципальных образований;</w:t>
      </w:r>
    </w:p>
    <w:p w:rsidR="001D4A8C" w:rsidRDefault="001D4A8C" w:rsidP="001D4A8C">
      <w:pPr>
        <w:pStyle w:val="2"/>
        <w:keepNext w:val="0"/>
        <w:numPr>
          <w:ilvl w:val="0"/>
          <w:numId w:val="2"/>
        </w:numPr>
        <w:tabs>
          <w:tab w:val="clear" w:pos="1437"/>
          <w:tab w:val="num" w:pos="900"/>
        </w:tabs>
        <w:ind w:left="0" w:firstLine="567"/>
        <w:jc w:val="both"/>
        <w:rPr>
          <w:sz w:val="28"/>
          <w:szCs w:val="9"/>
        </w:rPr>
      </w:pPr>
      <w:r>
        <w:rPr>
          <w:sz w:val="28"/>
          <w:szCs w:val="9"/>
        </w:rPr>
        <w:t>равенство всех бюджетов Российской Федерации во взаимоотношениях с федеральным бюджетом;</w:t>
      </w:r>
    </w:p>
    <w:p w:rsidR="001D4A8C" w:rsidRDefault="001D4A8C" w:rsidP="001D4A8C">
      <w:pPr>
        <w:pStyle w:val="2"/>
        <w:keepNext w:val="0"/>
        <w:numPr>
          <w:ilvl w:val="0"/>
          <w:numId w:val="2"/>
        </w:numPr>
        <w:tabs>
          <w:tab w:val="clear" w:pos="1437"/>
          <w:tab w:val="num" w:pos="900"/>
        </w:tabs>
        <w:ind w:left="0" w:firstLine="567"/>
        <w:jc w:val="both"/>
        <w:rPr>
          <w:sz w:val="28"/>
          <w:szCs w:val="9"/>
        </w:rPr>
      </w:pPr>
      <w:r>
        <w:rPr>
          <w:sz w:val="28"/>
          <w:szCs w:val="9"/>
        </w:rPr>
        <w:lastRenderedPageBreak/>
        <w:t>равенство местных бюджетов во взаимоотношениях с бюджетами субъектов Российской Федерации.</w:t>
      </w:r>
    </w:p>
    <w:p w:rsidR="001D4A8C" w:rsidRDefault="001D4A8C" w:rsidP="001D4A8C">
      <w:pPr>
        <w:pStyle w:val="2"/>
        <w:keepNext w:val="0"/>
        <w:ind w:firstLine="567"/>
        <w:jc w:val="both"/>
        <w:rPr>
          <w:sz w:val="28"/>
          <w:szCs w:val="9"/>
        </w:rPr>
      </w:pPr>
      <w:r>
        <w:rPr>
          <w:sz w:val="28"/>
          <w:szCs w:val="9"/>
        </w:rPr>
        <w:t xml:space="preserve">Система межбюджетных отношений включает не только отношения между Федерацией и ее субъектами, но и внутри субъекта – между региональными органами власти и органами местного самоуправления. </w:t>
      </w:r>
      <w:r>
        <w:rPr>
          <w:i/>
          <w:iCs/>
          <w:sz w:val="28"/>
          <w:szCs w:val="9"/>
        </w:rPr>
        <w:t>Общие принципы организации межбюджетных взаимоотношений в субъектах</w:t>
      </w:r>
      <w:r>
        <w:rPr>
          <w:sz w:val="28"/>
          <w:szCs w:val="9"/>
        </w:rPr>
        <w:t xml:space="preserve"> Федерации определены в Законе РФ от 25.09.97 № 126-ФЗ «О финансовых основах местного самоуправления в РФ».</w:t>
      </w:r>
    </w:p>
    <w:p w:rsidR="001D4A8C" w:rsidRDefault="001D4A8C" w:rsidP="001D4A8C">
      <w:pPr>
        <w:pStyle w:val="2"/>
        <w:keepNext w:val="0"/>
        <w:ind w:firstLine="567"/>
        <w:jc w:val="both"/>
        <w:rPr>
          <w:sz w:val="28"/>
          <w:szCs w:val="9"/>
        </w:rPr>
      </w:pPr>
      <w:r>
        <w:rPr>
          <w:sz w:val="28"/>
          <w:szCs w:val="9"/>
        </w:rPr>
        <w:t xml:space="preserve">Средства Федерального фонда для финансовой поддержки субъектов РФ выделяются только тем субъектам, которые выполняют требования бюджетного и налогового законодательства Российской Федерации без каких-либо исключений, дополнений и особых условий. Суммы, передаваемые из федерального бюджета в бюджеты субъектов Федерации, называются </w:t>
      </w:r>
      <w:r>
        <w:rPr>
          <w:bCs/>
          <w:sz w:val="28"/>
          <w:szCs w:val="9"/>
        </w:rPr>
        <w:t>трансфертами</w:t>
      </w:r>
      <w:r>
        <w:rPr>
          <w:sz w:val="28"/>
          <w:szCs w:val="9"/>
        </w:rPr>
        <w:t xml:space="preserve">. </w:t>
      </w:r>
      <w:r>
        <w:rPr>
          <w:i/>
          <w:iCs/>
          <w:sz w:val="28"/>
          <w:szCs w:val="9"/>
        </w:rPr>
        <w:t xml:space="preserve">Трансферты </w:t>
      </w:r>
      <w:r>
        <w:rPr>
          <w:sz w:val="28"/>
          <w:szCs w:val="9"/>
        </w:rPr>
        <w:t>регионам перечисляются ежемесячно, исходя из фактических поступлений сре</w:t>
      </w:r>
      <w:proofErr w:type="gramStart"/>
      <w:r>
        <w:rPr>
          <w:sz w:val="28"/>
          <w:szCs w:val="9"/>
        </w:rPr>
        <w:t>дств в ф</w:t>
      </w:r>
      <w:proofErr w:type="gramEnd"/>
      <w:r>
        <w:rPr>
          <w:sz w:val="28"/>
          <w:szCs w:val="9"/>
        </w:rPr>
        <w:t xml:space="preserve">едеральный бюджет. </w:t>
      </w:r>
    </w:p>
    <w:p w:rsidR="001D4A8C" w:rsidRDefault="001D4A8C" w:rsidP="001D4A8C">
      <w:pPr>
        <w:pStyle w:val="2"/>
        <w:keepNext w:val="0"/>
        <w:ind w:firstLine="567"/>
        <w:jc w:val="both"/>
        <w:rPr>
          <w:i/>
          <w:iCs/>
          <w:sz w:val="28"/>
          <w:szCs w:val="9"/>
        </w:rPr>
      </w:pPr>
      <w:r>
        <w:rPr>
          <w:sz w:val="28"/>
          <w:szCs w:val="9"/>
        </w:rPr>
        <w:t xml:space="preserve">Средства, передаваемые из вышестоящего бюджета на </w:t>
      </w:r>
      <w:r>
        <w:rPr>
          <w:bCs/>
          <w:sz w:val="28"/>
          <w:szCs w:val="9"/>
        </w:rPr>
        <w:t>долевом</w:t>
      </w:r>
      <w:r>
        <w:rPr>
          <w:sz w:val="28"/>
          <w:szCs w:val="9"/>
        </w:rPr>
        <w:t xml:space="preserve"> принципе, называются </w:t>
      </w:r>
      <w:r>
        <w:rPr>
          <w:bCs/>
          <w:sz w:val="28"/>
          <w:szCs w:val="9"/>
        </w:rPr>
        <w:t xml:space="preserve">субсидиями, </w:t>
      </w:r>
      <w:r>
        <w:rPr>
          <w:sz w:val="28"/>
          <w:szCs w:val="9"/>
        </w:rPr>
        <w:t xml:space="preserve">а на принципе </w:t>
      </w:r>
      <w:r>
        <w:rPr>
          <w:bCs/>
          <w:sz w:val="28"/>
          <w:szCs w:val="9"/>
        </w:rPr>
        <w:t>целевого</w:t>
      </w:r>
      <w:r>
        <w:rPr>
          <w:sz w:val="28"/>
          <w:szCs w:val="9"/>
        </w:rPr>
        <w:t xml:space="preserve"> финансирования – </w:t>
      </w:r>
      <w:r>
        <w:rPr>
          <w:bCs/>
          <w:i/>
          <w:iCs/>
          <w:sz w:val="28"/>
          <w:szCs w:val="9"/>
        </w:rPr>
        <w:t>субвенциями</w:t>
      </w:r>
      <w:r>
        <w:rPr>
          <w:i/>
          <w:iCs/>
          <w:sz w:val="28"/>
          <w:szCs w:val="9"/>
        </w:rPr>
        <w:t>.</w:t>
      </w:r>
    </w:p>
    <w:p w:rsidR="001D4A8C" w:rsidRDefault="001D4A8C" w:rsidP="001D4A8C">
      <w:pPr>
        <w:pStyle w:val="2"/>
        <w:keepNext w:val="0"/>
        <w:ind w:firstLine="567"/>
        <w:jc w:val="both"/>
        <w:rPr>
          <w:sz w:val="28"/>
          <w:szCs w:val="9"/>
        </w:rPr>
      </w:pPr>
      <w:r>
        <w:rPr>
          <w:sz w:val="28"/>
          <w:szCs w:val="9"/>
        </w:rPr>
        <w:t xml:space="preserve">Таким образом, </w:t>
      </w:r>
      <w:r>
        <w:rPr>
          <w:i/>
          <w:iCs/>
          <w:sz w:val="28"/>
          <w:szCs w:val="9"/>
        </w:rPr>
        <w:t>доходы бюджетов</w:t>
      </w:r>
      <w:r>
        <w:rPr>
          <w:sz w:val="28"/>
          <w:szCs w:val="9"/>
        </w:rPr>
        <w:t xml:space="preserve"> субъектов Федерации формируются за счет </w:t>
      </w:r>
      <w:r>
        <w:rPr>
          <w:iCs/>
          <w:sz w:val="28"/>
          <w:szCs w:val="9"/>
        </w:rPr>
        <w:t>собственных средств и регулирующих налоговых</w:t>
      </w:r>
      <w:r>
        <w:rPr>
          <w:sz w:val="28"/>
          <w:szCs w:val="9"/>
        </w:rPr>
        <w:t xml:space="preserve"> доходов, за исключением доходов, передаваемых в порядке регулирования местным бюджетам.</w:t>
      </w:r>
    </w:p>
    <w:p w:rsidR="001D4A8C" w:rsidRDefault="001D4A8C" w:rsidP="001D4A8C">
      <w:pPr>
        <w:pStyle w:val="2"/>
        <w:keepNext w:val="0"/>
        <w:ind w:firstLine="567"/>
        <w:jc w:val="both"/>
        <w:rPr>
          <w:sz w:val="28"/>
          <w:szCs w:val="28"/>
        </w:rPr>
      </w:pPr>
      <w:r>
        <w:rPr>
          <w:i/>
          <w:iCs/>
          <w:sz w:val="28"/>
        </w:rPr>
        <w:t>Межбюджетные отношения</w:t>
      </w:r>
      <w:r>
        <w:rPr>
          <w:sz w:val="28"/>
        </w:rPr>
        <w:t xml:space="preserve"> внутри субъектов Федерации сложны и противоречивы. Бюджетный кодекс Российской Федерации, вступивший в силу с 01.01.2001г., определил принцип самостоятельности бюджетов, а также принцип сбалансированности бюджета. Это означает, что предусмотренные в нем минимально необходимые расходы должны обеспечиваться доходами, а при допустимом законодательством дефиците – иметь источник его покрытия. </w:t>
      </w:r>
    </w:p>
    <w:p w:rsidR="001D4A8C" w:rsidRDefault="001D4A8C" w:rsidP="001D4A8C">
      <w:pPr>
        <w:ind w:firstLine="567"/>
        <w:jc w:val="both"/>
        <w:rPr>
          <w:sz w:val="28"/>
          <w:szCs w:val="28"/>
        </w:rPr>
      </w:pPr>
    </w:p>
    <w:p w:rsidR="001D4A8C" w:rsidRDefault="001D4A8C" w:rsidP="001D4A8C">
      <w:pPr>
        <w:jc w:val="center"/>
        <w:rPr>
          <w:sz w:val="28"/>
          <w:szCs w:val="28"/>
        </w:rPr>
      </w:pPr>
      <w:r>
        <w:rPr>
          <w:b/>
          <w:bCs/>
          <w:sz w:val="28"/>
          <w:szCs w:val="28"/>
        </w:rPr>
        <w:t>3 Кредитная система России</w:t>
      </w:r>
    </w:p>
    <w:p w:rsidR="001D4A8C" w:rsidRDefault="001D4A8C" w:rsidP="001D4A8C">
      <w:pPr>
        <w:ind w:firstLine="567"/>
        <w:jc w:val="both"/>
        <w:rPr>
          <w:sz w:val="28"/>
          <w:szCs w:val="20"/>
        </w:rPr>
      </w:pPr>
      <w:r>
        <w:rPr>
          <w:i/>
          <w:iCs/>
          <w:sz w:val="28"/>
          <w:szCs w:val="20"/>
        </w:rPr>
        <w:t>Кредитная система</w:t>
      </w:r>
      <w:r>
        <w:rPr>
          <w:sz w:val="28"/>
          <w:szCs w:val="20"/>
        </w:rPr>
        <w:t xml:space="preserve"> РФ включает в себя Банк России, кредитные организации, а также филиалы и представительства иностранных банков. </w:t>
      </w:r>
      <w:r>
        <w:rPr>
          <w:i/>
          <w:iCs/>
          <w:sz w:val="28"/>
          <w:szCs w:val="20"/>
        </w:rPr>
        <w:t>Банк – кредитная организация,</w:t>
      </w:r>
      <w:r>
        <w:rPr>
          <w:sz w:val="28"/>
          <w:szCs w:val="20"/>
        </w:rPr>
        <w:t xml:space="preserve"> которая имеет исключительное право осуществлять следующие банковские операции:  привлечение во вклады денежных средств физических и юридических лиц; размещение указанных средств от своего имени и за свой счет на условиях возвратности, платности, срочности; открытие и ведение банковских счетов физических и юридических лиц.</w:t>
      </w:r>
    </w:p>
    <w:p w:rsidR="001D4A8C" w:rsidRDefault="001D4A8C" w:rsidP="001D4A8C">
      <w:pPr>
        <w:ind w:firstLine="567"/>
        <w:jc w:val="both"/>
        <w:rPr>
          <w:sz w:val="28"/>
          <w:szCs w:val="20"/>
        </w:rPr>
      </w:pPr>
      <w:r>
        <w:rPr>
          <w:i/>
          <w:iCs/>
          <w:sz w:val="28"/>
          <w:szCs w:val="20"/>
        </w:rPr>
        <w:t>Небанковские кредитные организации</w:t>
      </w:r>
      <w:r>
        <w:rPr>
          <w:sz w:val="28"/>
          <w:szCs w:val="20"/>
        </w:rPr>
        <w:t xml:space="preserve"> – кредитные организации, имеющие право осуществлять отдельные банковские операции.</w:t>
      </w:r>
    </w:p>
    <w:p w:rsidR="001D4A8C" w:rsidRDefault="001D4A8C" w:rsidP="001D4A8C">
      <w:pPr>
        <w:ind w:firstLine="567"/>
        <w:jc w:val="both"/>
        <w:rPr>
          <w:sz w:val="28"/>
          <w:szCs w:val="20"/>
        </w:rPr>
      </w:pPr>
      <w:r>
        <w:rPr>
          <w:sz w:val="28"/>
          <w:szCs w:val="20"/>
        </w:rPr>
        <w:t>Важнейшими кредитными институтами выступают Центральный Банк РФ и коммерческие банки.</w:t>
      </w:r>
    </w:p>
    <w:p w:rsidR="001D4A8C" w:rsidRDefault="001D4A8C" w:rsidP="001D4A8C">
      <w:pPr>
        <w:ind w:firstLine="567"/>
        <w:jc w:val="both"/>
        <w:rPr>
          <w:sz w:val="28"/>
          <w:szCs w:val="28"/>
        </w:rPr>
      </w:pPr>
      <w:r>
        <w:rPr>
          <w:i/>
          <w:iCs/>
          <w:sz w:val="28"/>
          <w:szCs w:val="28"/>
        </w:rPr>
        <w:t>Современная банковская система России</w:t>
      </w:r>
      <w:r>
        <w:rPr>
          <w:sz w:val="28"/>
          <w:szCs w:val="28"/>
        </w:rPr>
        <w:t xml:space="preserve"> разделена на два яр</w:t>
      </w:r>
      <w:r>
        <w:rPr>
          <w:sz w:val="28"/>
          <w:szCs w:val="28"/>
        </w:rPr>
        <w:t>у</w:t>
      </w:r>
      <w:r>
        <w:rPr>
          <w:sz w:val="28"/>
          <w:szCs w:val="28"/>
        </w:rPr>
        <w:t xml:space="preserve">са: </w:t>
      </w:r>
    </w:p>
    <w:p w:rsidR="001D4A8C" w:rsidRDefault="001D4A8C" w:rsidP="001D4A8C">
      <w:pPr>
        <w:ind w:firstLine="567"/>
        <w:jc w:val="both"/>
        <w:rPr>
          <w:sz w:val="28"/>
          <w:szCs w:val="28"/>
        </w:rPr>
      </w:pPr>
      <w:r>
        <w:rPr>
          <w:sz w:val="28"/>
          <w:szCs w:val="28"/>
        </w:rPr>
        <w:t xml:space="preserve">- </w:t>
      </w:r>
      <w:r>
        <w:rPr>
          <w:i/>
          <w:iCs/>
          <w:sz w:val="28"/>
          <w:szCs w:val="28"/>
        </w:rPr>
        <w:t>первый</w:t>
      </w:r>
      <w:r>
        <w:rPr>
          <w:sz w:val="28"/>
          <w:szCs w:val="28"/>
        </w:rPr>
        <w:t xml:space="preserve"> ярус охватывает учреждения Центрального банка РФ, осущест</w:t>
      </w:r>
      <w:r>
        <w:rPr>
          <w:sz w:val="28"/>
          <w:szCs w:val="28"/>
        </w:rPr>
        <w:t>в</w:t>
      </w:r>
      <w:r>
        <w:rPr>
          <w:sz w:val="28"/>
          <w:szCs w:val="28"/>
        </w:rPr>
        <w:t xml:space="preserve">ляющего выпуск денег в обращение (эмиссию), его задачей является </w:t>
      </w:r>
      <w:r>
        <w:rPr>
          <w:sz w:val="28"/>
          <w:szCs w:val="28"/>
        </w:rPr>
        <w:lastRenderedPageBreak/>
        <w:t xml:space="preserve">обеспечение стабильности рубля, надзор и </w:t>
      </w:r>
      <w:proofErr w:type="gramStart"/>
      <w:r>
        <w:rPr>
          <w:sz w:val="28"/>
          <w:szCs w:val="28"/>
        </w:rPr>
        <w:t>контроль за</w:t>
      </w:r>
      <w:proofErr w:type="gramEnd"/>
      <w:r>
        <w:rPr>
          <w:sz w:val="28"/>
          <w:szCs w:val="28"/>
        </w:rPr>
        <w:t xml:space="preserve"> деятел</w:t>
      </w:r>
      <w:r>
        <w:rPr>
          <w:sz w:val="28"/>
          <w:szCs w:val="28"/>
        </w:rPr>
        <w:t>ь</w:t>
      </w:r>
      <w:r>
        <w:rPr>
          <w:sz w:val="28"/>
          <w:szCs w:val="28"/>
        </w:rPr>
        <w:t xml:space="preserve">ностью коммерческих банков; </w:t>
      </w:r>
    </w:p>
    <w:p w:rsidR="001D4A8C" w:rsidRDefault="001D4A8C" w:rsidP="001D4A8C">
      <w:pPr>
        <w:ind w:firstLine="567"/>
        <w:jc w:val="both"/>
        <w:rPr>
          <w:sz w:val="28"/>
          <w:szCs w:val="28"/>
        </w:rPr>
      </w:pPr>
      <w:proofErr w:type="gramStart"/>
      <w:r>
        <w:rPr>
          <w:i/>
          <w:iCs/>
          <w:sz w:val="28"/>
          <w:szCs w:val="28"/>
        </w:rPr>
        <w:t>- второй</w:t>
      </w:r>
      <w:r>
        <w:rPr>
          <w:sz w:val="28"/>
          <w:szCs w:val="28"/>
        </w:rPr>
        <w:t xml:space="preserve"> ярус, состоит из различных дел</w:t>
      </w:r>
      <w:r>
        <w:rPr>
          <w:sz w:val="28"/>
          <w:szCs w:val="28"/>
        </w:rPr>
        <w:t>о</w:t>
      </w:r>
      <w:r>
        <w:rPr>
          <w:sz w:val="28"/>
          <w:szCs w:val="28"/>
        </w:rPr>
        <w:t>вых банков, задача которых - обслуживание клиентов (предприятий, организаций, населения), предоставл</w:t>
      </w:r>
      <w:r>
        <w:rPr>
          <w:sz w:val="28"/>
          <w:szCs w:val="28"/>
        </w:rPr>
        <w:t>е</w:t>
      </w:r>
      <w:r>
        <w:rPr>
          <w:sz w:val="28"/>
          <w:szCs w:val="28"/>
        </w:rPr>
        <w:t>ние им разнообразных услуг (кредитование, расчеты, кассовые, депозитные, в</w:t>
      </w:r>
      <w:r>
        <w:rPr>
          <w:sz w:val="28"/>
          <w:szCs w:val="28"/>
        </w:rPr>
        <w:t>а</w:t>
      </w:r>
      <w:r>
        <w:rPr>
          <w:sz w:val="28"/>
          <w:szCs w:val="28"/>
        </w:rPr>
        <w:t>лютные операции и др.) (рисунок 4).</w:t>
      </w:r>
      <w:proofErr w:type="gramEnd"/>
    </w:p>
    <w:p w:rsidR="001D4A8C" w:rsidRDefault="001D4A8C" w:rsidP="001D4A8C">
      <w:pPr>
        <w:ind w:firstLine="567"/>
        <w:jc w:val="both"/>
        <w:rPr>
          <w:sz w:val="28"/>
          <w:szCs w:val="28"/>
        </w:rPr>
      </w:pPr>
    </w:p>
    <w:p w:rsidR="001D4A8C" w:rsidRDefault="001D4A8C" w:rsidP="001D4A8C">
      <w:pPr>
        <w:jc w:val="center"/>
        <w:rPr>
          <w:sz w:val="28"/>
          <w:szCs w:val="28"/>
        </w:rPr>
      </w:pPr>
      <w:r>
        <w:rPr>
          <w:sz w:val="28"/>
          <w:szCs w:val="28"/>
        </w:rPr>
        <w:t>Рисунок 4 – Структура кредитной системы России</w:t>
      </w:r>
    </w:p>
    <w:p w:rsidR="001D4A8C" w:rsidRDefault="001D4A8C" w:rsidP="001D4A8C">
      <w:pPr>
        <w:ind w:firstLine="567"/>
        <w:jc w:val="both"/>
        <w:rPr>
          <w:sz w:val="28"/>
          <w:szCs w:val="28"/>
        </w:rPr>
      </w:pPr>
    </w:p>
    <w:p w:rsidR="001D4A8C" w:rsidRDefault="001D4A8C" w:rsidP="001D4A8C">
      <w:pPr>
        <w:ind w:firstLine="567"/>
        <w:jc w:val="both"/>
        <w:rPr>
          <w:sz w:val="28"/>
          <w:szCs w:val="28"/>
        </w:rPr>
      </w:pPr>
      <w:r>
        <w:rPr>
          <w:noProof/>
          <w:sz w:val="20"/>
          <w:szCs w:val="28"/>
        </w:rPr>
        <w:pict>
          <v:group id="_x0000_s1026" style="position:absolute;left:0;text-align:left;margin-left:7.05pt;margin-top:-29.1pt;width:470.6pt;height:218.25pt;z-index:251660288" coordorigin="1854,525" coordsize="8100,4749">
            <o:lock v:ext="edit" aspectratio="t"/>
            <v:rect id="_x0000_s1027" style="position:absolute;left:2394;top:525;width:7020;height:429;v-text-anchor:middle" filled="f" fillcolor="#9c0" strokeweight="1pt">
              <v:fill color2="green"/>
              <v:shadow color="#060"/>
              <o:lock v:ext="edit" aspectratio="t"/>
              <v:textbox style="mso-next-textbox:#_x0000_s1027">
                <w:txbxContent>
                  <w:p w:rsidR="001D4A8C" w:rsidRDefault="001D4A8C" w:rsidP="001D4A8C">
                    <w:pPr>
                      <w:autoSpaceDE w:val="0"/>
                      <w:autoSpaceDN w:val="0"/>
                      <w:adjustRightInd w:val="0"/>
                      <w:jc w:val="center"/>
                      <w:rPr>
                        <w:rFonts w:cs="Arial"/>
                        <w:bCs/>
                        <w:szCs w:val="56"/>
                      </w:rPr>
                    </w:pPr>
                    <w:r>
                      <w:rPr>
                        <w:rFonts w:cs="Arial"/>
                        <w:bCs/>
                        <w:szCs w:val="56"/>
                      </w:rPr>
                      <w:t>Структура кредитной системы РФ</w:t>
                    </w:r>
                  </w:p>
                </w:txbxContent>
              </v:textbox>
            </v:rect>
            <v:rect id="_x0000_s1028" style="position:absolute;left:1854;top:1494;width:2880;height:2340;v-text-anchor:middle" filled="f" fillcolor="#9c0" strokeweight="1pt">
              <v:fill color2="green"/>
              <v:shadow color="#060"/>
              <o:lock v:ext="edit" aspectratio="t"/>
              <v:textbox style="mso-next-textbox:#_x0000_s1028">
                <w:txbxContent>
                  <w:p w:rsidR="001D4A8C" w:rsidRDefault="001D4A8C" w:rsidP="001D4A8C">
                    <w:pPr>
                      <w:autoSpaceDE w:val="0"/>
                      <w:autoSpaceDN w:val="0"/>
                      <w:adjustRightInd w:val="0"/>
                      <w:jc w:val="both"/>
                      <w:rPr>
                        <w:bCs/>
                        <w:szCs w:val="48"/>
                      </w:rPr>
                    </w:pPr>
                    <w:r>
                      <w:rPr>
                        <w:bCs/>
                        <w:szCs w:val="48"/>
                        <w:u w:val="single"/>
                      </w:rPr>
                      <w:t>Банковская система</w:t>
                    </w:r>
                    <w:r>
                      <w:rPr>
                        <w:bCs/>
                        <w:szCs w:val="48"/>
                      </w:rPr>
                      <w:t>:</w:t>
                    </w:r>
                  </w:p>
                  <w:p w:rsidR="001D4A8C" w:rsidRDefault="001D4A8C" w:rsidP="001D4A8C">
                    <w:pPr>
                      <w:pStyle w:val="a7"/>
                      <w:numPr>
                        <w:ilvl w:val="0"/>
                        <w:numId w:val="3"/>
                      </w:numPr>
                      <w:autoSpaceDE w:val="0"/>
                      <w:autoSpaceDN w:val="0"/>
                      <w:adjustRightInd w:val="0"/>
                      <w:spacing w:before="0" w:beforeAutospacing="0" w:after="0" w:afterAutospacing="0"/>
                      <w:jc w:val="both"/>
                      <w:rPr>
                        <w:rFonts w:ascii="Times New Roman" w:eastAsia="Times New Roman" w:hAnsi="Times New Roman" w:cs="Times New Roman"/>
                        <w:szCs w:val="40"/>
                      </w:rPr>
                    </w:pPr>
                    <w:r>
                      <w:rPr>
                        <w:rFonts w:ascii="Times New Roman" w:eastAsia="Times New Roman" w:hAnsi="Times New Roman" w:cs="Times New Roman"/>
                        <w:szCs w:val="40"/>
                      </w:rPr>
                      <w:t>Коммерческие банки;</w:t>
                    </w:r>
                  </w:p>
                  <w:p w:rsidR="001D4A8C" w:rsidRDefault="001D4A8C" w:rsidP="001D4A8C">
                    <w:pPr>
                      <w:numPr>
                        <w:ilvl w:val="0"/>
                        <w:numId w:val="3"/>
                      </w:numPr>
                      <w:autoSpaceDE w:val="0"/>
                      <w:autoSpaceDN w:val="0"/>
                      <w:adjustRightInd w:val="0"/>
                      <w:jc w:val="both"/>
                      <w:rPr>
                        <w:szCs w:val="40"/>
                      </w:rPr>
                    </w:pPr>
                    <w:r>
                      <w:rPr>
                        <w:szCs w:val="40"/>
                      </w:rPr>
                      <w:t>Сберегательный банк;</w:t>
                    </w:r>
                  </w:p>
                  <w:p w:rsidR="001D4A8C" w:rsidRDefault="001D4A8C" w:rsidP="001D4A8C">
                    <w:pPr>
                      <w:numPr>
                        <w:ilvl w:val="0"/>
                        <w:numId w:val="3"/>
                      </w:numPr>
                      <w:autoSpaceDE w:val="0"/>
                      <w:autoSpaceDN w:val="0"/>
                      <w:adjustRightInd w:val="0"/>
                      <w:jc w:val="both"/>
                      <w:rPr>
                        <w:szCs w:val="40"/>
                      </w:rPr>
                    </w:pPr>
                    <w:r>
                      <w:rPr>
                        <w:szCs w:val="40"/>
                      </w:rPr>
                      <w:t>Иные специализированные банки</w:t>
                    </w:r>
                  </w:p>
                </w:txbxContent>
              </v:textbox>
            </v:rect>
            <v:rect id="_x0000_s1029" style="position:absolute;left:2754;top:4734;width:6304;height:540;v-text-anchor:middle" filled="f" fillcolor="#9c0" strokeweight="1pt">
              <v:fill color2="green"/>
              <v:shadow color="#060"/>
              <o:lock v:ext="edit" aspectratio="t"/>
              <v:textbox style="mso-next-textbox:#_x0000_s1029">
                <w:txbxContent>
                  <w:p w:rsidR="001D4A8C" w:rsidRDefault="001D4A8C" w:rsidP="001D4A8C">
                    <w:pPr>
                      <w:autoSpaceDE w:val="0"/>
                      <w:autoSpaceDN w:val="0"/>
                      <w:adjustRightInd w:val="0"/>
                      <w:jc w:val="center"/>
                      <w:rPr>
                        <w:szCs w:val="48"/>
                      </w:rPr>
                    </w:pPr>
                    <w:r>
                      <w:rPr>
                        <w:szCs w:val="48"/>
                      </w:rPr>
                      <w:t>ЦЕНТРАЛЬНЫЙ БАНК РОССИИ</w:t>
                    </w:r>
                  </w:p>
                </w:txbxContent>
              </v:textbox>
            </v:rect>
            <v:rect id="_x0000_s1030" style="position:absolute;left:6354;top:1494;width:3600;height:2700;v-text-anchor:middle" filled="f" fillcolor="#9c0" strokeweight="1pt">
              <v:fill color2="green"/>
              <v:shadow color="#060"/>
              <o:lock v:ext="edit" aspectratio="t"/>
              <v:textbox style="mso-next-textbox:#_x0000_s1030">
                <w:txbxContent>
                  <w:p w:rsidR="001D4A8C" w:rsidRDefault="001D4A8C" w:rsidP="001D4A8C">
                    <w:pPr>
                      <w:autoSpaceDE w:val="0"/>
                      <w:autoSpaceDN w:val="0"/>
                      <w:adjustRightInd w:val="0"/>
                      <w:jc w:val="center"/>
                      <w:rPr>
                        <w:bCs/>
                        <w:szCs w:val="48"/>
                        <w:u w:val="single"/>
                      </w:rPr>
                    </w:pPr>
                    <w:r>
                      <w:rPr>
                        <w:bCs/>
                        <w:szCs w:val="48"/>
                        <w:u w:val="single"/>
                      </w:rPr>
                      <w:t>Специализированные кредитно-финансовые институты:</w:t>
                    </w:r>
                  </w:p>
                  <w:p w:rsidR="001D4A8C" w:rsidRDefault="001D4A8C" w:rsidP="001D4A8C">
                    <w:pPr>
                      <w:autoSpaceDE w:val="0"/>
                      <w:autoSpaceDN w:val="0"/>
                      <w:adjustRightInd w:val="0"/>
                      <w:rPr>
                        <w:szCs w:val="40"/>
                      </w:rPr>
                    </w:pPr>
                    <w:r>
                      <w:rPr>
                        <w:szCs w:val="40"/>
                      </w:rPr>
                      <w:t>-Страховые компании;</w:t>
                    </w:r>
                  </w:p>
                  <w:p w:rsidR="001D4A8C" w:rsidRDefault="001D4A8C" w:rsidP="001D4A8C">
                    <w:pPr>
                      <w:autoSpaceDE w:val="0"/>
                      <w:autoSpaceDN w:val="0"/>
                      <w:adjustRightInd w:val="0"/>
                      <w:rPr>
                        <w:szCs w:val="40"/>
                      </w:rPr>
                    </w:pPr>
                    <w:r>
                      <w:rPr>
                        <w:szCs w:val="40"/>
                      </w:rPr>
                      <w:t>-Негосударственные пенсионные фонды;</w:t>
                    </w:r>
                  </w:p>
                  <w:p w:rsidR="001D4A8C" w:rsidRDefault="001D4A8C" w:rsidP="001D4A8C">
                    <w:pPr>
                      <w:autoSpaceDE w:val="0"/>
                      <w:autoSpaceDN w:val="0"/>
                      <w:adjustRightInd w:val="0"/>
                      <w:rPr>
                        <w:szCs w:val="40"/>
                      </w:rPr>
                    </w:pPr>
                    <w:r>
                      <w:rPr>
                        <w:szCs w:val="40"/>
                      </w:rPr>
                      <w:t>-Инвестиционные компании;</w:t>
                    </w:r>
                  </w:p>
                  <w:p w:rsidR="001D4A8C" w:rsidRDefault="001D4A8C" w:rsidP="001D4A8C">
                    <w:pPr>
                      <w:pStyle w:val="a7"/>
                      <w:autoSpaceDE w:val="0"/>
                      <w:autoSpaceDN w:val="0"/>
                      <w:adjustRightInd w:val="0"/>
                      <w:spacing w:before="0" w:beforeAutospacing="0" w:after="0" w:afterAutospacing="0"/>
                      <w:rPr>
                        <w:rFonts w:ascii="Times New Roman" w:eastAsia="Times New Roman" w:hAnsi="Times New Roman" w:cs="Times New Roman"/>
                        <w:szCs w:val="40"/>
                      </w:rPr>
                    </w:pPr>
                    <w:r>
                      <w:rPr>
                        <w:rFonts w:ascii="Times New Roman" w:eastAsia="Times New Roman" w:hAnsi="Times New Roman" w:cs="Times New Roman"/>
                        <w:szCs w:val="40"/>
                      </w:rPr>
                      <w:t>-Финансово-строительные компании</w:t>
                    </w:r>
                  </w:p>
                </w:txbxContent>
              </v:textbox>
            </v:rect>
            <v:line id="_x0000_s1031" style="position:absolute" from="5814,954" to="5814,4734" strokeweight="1pt">
              <v:stroke endarrow="classic" endarrowwidth="wide" endarrowlength="long"/>
              <v:shadow color="#060"/>
              <o:lock v:ext="edit" aspectratio="t"/>
            </v:line>
            <v:line id="_x0000_s1032" style="position:absolute" from="3294,954" to="3294,1494" strokeweight="1pt">
              <v:stroke endarrow="classic" endarrowwidth="wide" endarrowlength="long"/>
              <v:shadow color="#060"/>
              <o:lock v:ext="edit" aspectratio="t"/>
            </v:line>
            <v:line id="_x0000_s1033" style="position:absolute" from="8514,954" to="8514,1494" strokeweight="1pt">
              <v:stroke endarrow="classic" endarrowwidth="wide" endarrowlength="long"/>
              <v:shadow color="#060"/>
              <o:lock v:ext="edit" aspectratio="t"/>
            </v:line>
            <w10:wrap type="topAndBottom"/>
            <w10:anchorlock/>
          </v:group>
        </w:pict>
      </w:r>
      <w:r>
        <w:rPr>
          <w:sz w:val="28"/>
          <w:szCs w:val="28"/>
        </w:rPr>
        <w:t xml:space="preserve">В настоящее время в России </w:t>
      </w:r>
      <w:proofErr w:type="gramStart"/>
      <w:r>
        <w:rPr>
          <w:sz w:val="28"/>
          <w:szCs w:val="28"/>
        </w:rPr>
        <w:t>функционируют</w:t>
      </w:r>
      <w:proofErr w:type="gramEnd"/>
      <w:r>
        <w:rPr>
          <w:sz w:val="28"/>
          <w:szCs w:val="28"/>
        </w:rPr>
        <w:t xml:space="preserve"> разнообразя виды ба</w:t>
      </w:r>
      <w:r>
        <w:rPr>
          <w:sz w:val="28"/>
          <w:szCs w:val="28"/>
        </w:rPr>
        <w:t>н</w:t>
      </w:r>
      <w:r>
        <w:rPr>
          <w:sz w:val="28"/>
          <w:szCs w:val="28"/>
        </w:rPr>
        <w:t>ков, в т.ч. с различной формой собственности: государственной, частной, кооперати</w:t>
      </w:r>
      <w:r>
        <w:rPr>
          <w:sz w:val="28"/>
          <w:szCs w:val="28"/>
        </w:rPr>
        <w:t>в</w:t>
      </w:r>
      <w:r>
        <w:rPr>
          <w:sz w:val="28"/>
          <w:szCs w:val="28"/>
        </w:rPr>
        <w:t>ной, смешанной (включая иностранный капитал).</w:t>
      </w:r>
    </w:p>
    <w:p w:rsidR="001D4A8C" w:rsidRDefault="001D4A8C" w:rsidP="001D4A8C">
      <w:pPr>
        <w:ind w:firstLine="567"/>
        <w:jc w:val="center"/>
        <w:rPr>
          <w:b/>
          <w:bCs/>
          <w:sz w:val="28"/>
          <w:szCs w:val="28"/>
        </w:rPr>
      </w:pPr>
    </w:p>
    <w:p w:rsidR="001D4A8C" w:rsidRDefault="001D4A8C" w:rsidP="001D4A8C">
      <w:pPr>
        <w:ind w:firstLine="567"/>
        <w:jc w:val="center"/>
        <w:rPr>
          <w:sz w:val="28"/>
          <w:szCs w:val="28"/>
        </w:rPr>
      </w:pPr>
      <w:r>
        <w:rPr>
          <w:b/>
          <w:bCs/>
          <w:sz w:val="28"/>
          <w:szCs w:val="28"/>
        </w:rPr>
        <w:t>4 Налоговая система и налогообложение в России</w:t>
      </w:r>
    </w:p>
    <w:p w:rsidR="001D4A8C" w:rsidRDefault="001D4A8C" w:rsidP="001D4A8C">
      <w:pPr>
        <w:ind w:firstLine="567"/>
        <w:jc w:val="both"/>
        <w:rPr>
          <w:sz w:val="28"/>
          <w:szCs w:val="22"/>
        </w:rPr>
      </w:pPr>
      <w:r>
        <w:rPr>
          <w:sz w:val="28"/>
          <w:szCs w:val="22"/>
        </w:rPr>
        <w:t xml:space="preserve">С 1992г. в РФ действует новая </w:t>
      </w:r>
      <w:r>
        <w:rPr>
          <w:i/>
          <w:iCs/>
          <w:sz w:val="28"/>
          <w:szCs w:val="22"/>
        </w:rPr>
        <w:t xml:space="preserve">налоговая система </w:t>
      </w:r>
      <w:r>
        <w:rPr>
          <w:sz w:val="28"/>
          <w:szCs w:val="22"/>
        </w:rPr>
        <w:t xml:space="preserve">(рисунок 5). </w:t>
      </w:r>
    </w:p>
    <w:p w:rsidR="001D4A8C" w:rsidRDefault="001D4A8C" w:rsidP="001D4A8C">
      <w:pPr>
        <w:ind w:firstLine="567"/>
        <w:jc w:val="both"/>
        <w:rPr>
          <w:sz w:val="28"/>
          <w:szCs w:val="22"/>
        </w:rPr>
      </w:pPr>
    </w:p>
    <w:p w:rsidR="001D4A8C" w:rsidRDefault="001D4A8C" w:rsidP="001D4A8C">
      <w:pPr>
        <w:ind w:firstLine="567"/>
        <w:jc w:val="both"/>
        <w:rPr>
          <w:sz w:val="28"/>
          <w:szCs w:val="22"/>
        </w:rPr>
      </w:pPr>
      <w:r>
        <w:rPr>
          <w:noProof/>
          <w:sz w:val="20"/>
          <w:szCs w:val="22"/>
        </w:rPr>
        <w:pict>
          <v:group id="_x0000_s1042" style="position:absolute;left:0;text-align:left;margin-left:9pt;margin-top:2.7pt;width:459pt;height:193.25pt;z-index:251662336" coordorigin="1314,954" coordsize="9180,3865">
            <o:lock v:ext="edit" aspectratio="t"/>
            <v:rect id="_x0000_s1043" style="position:absolute;left:1904;top:954;width:8037;height:504;v-text-anchor:middle" filled="f" fillcolor="#9c0" strokeweight="1pt">
              <v:fill color2="green"/>
              <v:shadow color="#060"/>
              <o:lock v:ext="edit" aspectratio="t"/>
              <v:textbox>
                <w:txbxContent>
                  <w:p w:rsidR="001D4A8C" w:rsidRDefault="001D4A8C" w:rsidP="001D4A8C">
                    <w:pPr>
                      <w:pStyle w:val="3"/>
                      <w:autoSpaceDE w:val="0"/>
                      <w:autoSpaceDN w:val="0"/>
                      <w:adjustRightInd w:val="0"/>
                      <w:rPr>
                        <w:b w:val="0"/>
                        <w:bCs/>
                        <w:szCs w:val="64"/>
                      </w:rPr>
                    </w:pPr>
                    <w:r>
                      <w:rPr>
                        <w:b w:val="0"/>
                        <w:bCs/>
                        <w:szCs w:val="64"/>
                      </w:rPr>
                      <w:t>Налоговая система РФ</w:t>
                    </w:r>
                  </w:p>
                </w:txbxContent>
              </v:textbox>
            </v:rect>
            <v:rect id="_x0000_s1044" style="position:absolute;left:1314;top:2018;width:2803;height:2801;v-text-anchor:middle" filled="f" fillcolor="#9c0" strokeweight="1pt">
              <v:fill color2="green"/>
              <v:shadow color="#060"/>
              <o:lock v:ext="edit" aspectratio="t"/>
              <v:textbox>
                <w:txbxContent>
                  <w:p w:rsidR="001D4A8C" w:rsidRDefault="001D4A8C" w:rsidP="001D4A8C">
                    <w:pPr>
                      <w:autoSpaceDE w:val="0"/>
                      <w:autoSpaceDN w:val="0"/>
                      <w:adjustRightInd w:val="0"/>
                      <w:jc w:val="center"/>
                      <w:rPr>
                        <w:bCs/>
                        <w:szCs w:val="48"/>
                        <w:u w:val="single"/>
                      </w:rPr>
                    </w:pPr>
                    <w:r>
                      <w:rPr>
                        <w:bCs/>
                        <w:szCs w:val="48"/>
                        <w:u w:val="single"/>
                      </w:rPr>
                      <w:t>Федеральные:</w:t>
                    </w:r>
                  </w:p>
                  <w:p w:rsidR="001D4A8C" w:rsidRDefault="001D4A8C" w:rsidP="001D4A8C">
                    <w:pPr>
                      <w:autoSpaceDE w:val="0"/>
                      <w:autoSpaceDN w:val="0"/>
                      <w:adjustRightInd w:val="0"/>
                      <w:rPr>
                        <w:szCs w:val="36"/>
                      </w:rPr>
                    </w:pPr>
                    <w:r>
                      <w:rPr>
                        <w:szCs w:val="36"/>
                      </w:rPr>
                      <w:t>-НДС</w:t>
                    </w:r>
                  </w:p>
                  <w:p w:rsidR="001D4A8C" w:rsidRDefault="001D4A8C" w:rsidP="001D4A8C">
                    <w:pPr>
                      <w:autoSpaceDE w:val="0"/>
                      <w:autoSpaceDN w:val="0"/>
                      <w:adjustRightInd w:val="0"/>
                      <w:rPr>
                        <w:szCs w:val="36"/>
                      </w:rPr>
                    </w:pPr>
                    <w:r>
                      <w:rPr>
                        <w:szCs w:val="36"/>
                      </w:rPr>
                      <w:t>-Подоходный налог</w:t>
                    </w:r>
                  </w:p>
                  <w:p w:rsidR="001D4A8C" w:rsidRDefault="001D4A8C" w:rsidP="001D4A8C">
                    <w:pPr>
                      <w:autoSpaceDE w:val="0"/>
                      <w:autoSpaceDN w:val="0"/>
                      <w:adjustRightInd w:val="0"/>
                      <w:rPr>
                        <w:szCs w:val="36"/>
                      </w:rPr>
                    </w:pPr>
                    <w:r>
                      <w:rPr>
                        <w:szCs w:val="36"/>
                      </w:rPr>
                      <w:t xml:space="preserve"> с физических лиц</w:t>
                    </w:r>
                  </w:p>
                  <w:p w:rsidR="001D4A8C" w:rsidRDefault="001D4A8C" w:rsidP="001D4A8C">
                    <w:pPr>
                      <w:autoSpaceDE w:val="0"/>
                      <w:autoSpaceDN w:val="0"/>
                      <w:adjustRightInd w:val="0"/>
                      <w:rPr>
                        <w:szCs w:val="36"/>
                      </w:rPr>
                    </w:pPr>
                    <w:r>
                      <w:rPr>
                        <w:szCs w:val="36"/>
                      </w:rPr>
                      <w:t>-Налог с имущества</w:t>
                    </w:r>
                  </w:p>
                  <w:p w:rsidR="001D4A8C" w:rsidRDefault="001D4A8C" w:rsidP="001D4A8C">
                    <w:pPr>
                      <w:autoSpaceDE w:val="0"/>
                      <w:autoSpaceDN w:val="0"/>
                      <w:adjustRightInd w:val="0"/>
                      <w:rPr>
                        <w:szCs w:val="36"/>
                      </w:rPr>
                    </w:pPr>
                    <w:r>
                      <w:rPr>
                        <w:szCs w:val="36"/>
                      </w:rPr>
                      <w:t>-Налог на прибыль</w:t>
                    </w:r>
                  </w:p>
                  <w:p w:rsidR="001D4A8C" w:rsidRDefault="001D4A8C" w:rsidP="001D4A8C">
                    <w:pPr>
                      <w:autoSpaceDE w:val="0"/>
                      <w:autoSpaceDN w:val="0"/>
                      <w:adjustRightInd w:val="0"/>
                      <w:rPr>
                        <w:szCs w:val="36"/>
                      </w:rPr>
                    </w:pPr>
                    <w:r>
                      <w:rPr>
                        <w:szCs w:val="36"/>
                      </w:rPr>
                      <w:t xml:space="preserve"> </w:t>
                    </w:r>
                    <w:proofErr w:type="gramStart"/>
                    <w:r>
                      <w:rPr>
                        <w:szCs w:val="36"/>
                      </w:rPr>
                      <w:t>предприятии</w:t>
                    </w:r>
                    <w:proofErr w:type="gramEnd"/>
                  </w:p>
                  <w:p w:rsidR="001D4A8C" w:rsidRDefault="001D4A8C" w:rsidP="001D4A8C">
                    <w:pPr>
                      <w:autoSpaceDE w:val="0"/>
                      <w:autoSpaceDN w:val="0"/>
                      <w:adjustRightInd w:val="0"/>
                      <w:rPr>
                        <w:szCs w:val="36"/>
                      </w:rPr>
                    </w:pPr>
                    <w:r>
                      <w:rPr>
                        <w:szCs w:val="36"/>
                      </w:rPr>
                      <w:t>-Акцизы</w:t>
                    </w:r>
                  </w:p>
                  <w:p w:rsidR="001D4A8C" w:rsidRDefault="001D4A8C" w:rsidP="001D4A8C">
                    <w:pPr>
                      <w:autoSpaceDE w:val="0"/>
                      <w:autoSpaceDN w:val="0"/>
                      <w:adjustRightInd w:val="0"/>
                      <w:rPr>
                        <w:rFonts w:ascii="Arial" w:hAnsi="Arial" w:cs="Arial"/>
                        <w:color w:val="FFFFFF"/>
                        <w:sz w:val="36"/>
                        <w:szCs w:val="36"/>
                      </w:rPr>
                    </w:pPr>
                    <w:r>
                      <w:rPr>
                        <w:szCs w:val="36"/>
                      </w:rPr>
                      <w:t>-Таможенные пошлины</w:t>
                    </w:r>
                  </w:p>
                </w:txbxContent>
              </v:textbox>
            </v:rect>
            <v:rect id="_x0000_s1045" style="position:absolute;left:4411;top:2690;width:2950;height:2044;v-text-anchor:middle" filled="f" fillcolor="#9c0" strokeweight="1pt">
              <v:fill color2="green"/>
              <v:shadow color="#060"/>
              <o:lock v:ext="edit" aspectratio="t"/>
              <v:textbox>
                <w:txbxContent>
                  <w:p w:rsidR="001D4A8C" w:rsidRDefault="001D4A8C" w:rsidP="001D4A8C">
                    <w:pPr>
                      <w:autoSpaceDE w:val="0"/>
                      <w:autoSpaceDN w:val="0"/>
                      <w:adjustRightInd w:val="0"/>
                      <w:jc w:val="center"/>
                      <w:rPr>
                        <w:bCs/>
                        <w:szCs w:val="48"/>
                        <w:u w:val="single"/>
                      </w:rPr>
                    </w:pPr>
                    <w:r>
                      <w:rPr>
                        <w:bCs/>
                        <w:szCs w:val="48"/>
                        <w:u w:val="single"/>
                      </w:rPr>
                      <w:t>Республиканские:</w:t>
                    </w:r>
                  </w:p>
                  <w:p w:rsidR="001D4A8C" w:rsidRDefault="001D4A8C" w:rsidP="001D4A8C">
                    <w:pPr>
                      <w:autoSpaceDE w:val="0"/>
                      <w:autoSpaceDN w:val="0"/>
                      <w:adjustRightInd w:val="0"/>
                      <w:rPr>
                        <w:szCs w:val="36"/>
                      </w:rPr>
                    </w:pPr>
                    <w:r>
                      <w:rPr>
                        <w:szCs w:val="36"/>
                      </w:rPr>
                      <w:t>-Налог на имущество</w:t>
                    </w:r>
                  </w:p>
                  <w:p w:rsidR="001D4A8C" w:rsidRDefault="001D4A8C" w:rsidP="001D4A8C">
                    <w:pPr>
                      <w:autoSpaceDE w:val="0"/>
                      <w:autoSpaceDN w:val="0"/>
                      <w:adjustRightInd w:val="0"/>
                      <w:rPr>
                        <w:szCs w:val="36"/>
                      </w:rPr>
                    </w:pPr>
                    <w:r>
                      <w:rPr>
                        <w:szCs w:val="36"/>
                      </w:rPr>
                      <w:t>предприятий</w:t>
                    </w:r>
                  </w:p>
                  <w:p w:rsidR="001D4A8C" w:rsidRDefault="001D4A8C" w:rsidP="001D4A8C">
                    <w:pPr>
                      <w:autoSpaceDE w:val="0"/>
                      <w:autoSpaceDN w:val="0"/>
                      <w:adjustRightInd w:val="0"/>
                      <w:rPr>
                        <w:rFonts w:ascii="Arial" w:hAnsi="Arial" w:cs="Arial"/>
                        <w:sz w:val="36"/>
                        <w:szCs w:val="36"/>
                      </w:rPr>
                    </w:pPr>
                    <w:r>
                      <w:rPr>
                        <w:szCs w:val="36"/>
                      </w:rPr>
                      <w:t>-Лесной налог</w:t>
                    </w:r>
                  </w:p>
                </w:txbxContent>
              </v:textbox>
            </v:rect>
            <v:rect id="_x0000_s1046" style="position:absolute;left:7656;top:3194;width:2838;height:1540;v-text-anchor:middle" filled="f" fillcolor="#9c0" strokeweight="1pt">
              <v:fill color2="green"/>
              <v:shadow color="#060"/>
              <o:lock v:ext="edit" aspectratio="t"/>
              <v:textbox>
                <w:txbxContent>
                  <w:p w:rsidR="001D4A8C" w:rsidRDefault="001D4A8C" w:rsidP="001D4A8C">
                    <w:pPr>
                      <w:autoSpaceDE w:val="0"/>
                      <w:autoSpaceDN w:val="0"/>
                      <w:adjustRightInd w:val="0"/>
                      <w:jc w:val="center"/>
                      <w:rPr>
                        <w:bCs/>
                        <w:szCs w:val="48"/>
                        <w:u w:val="single"/>
                      </w:rPr>
                    </w:pPr>
                    <w:r>
                      <w:rPr>
                        <w:bCs/>
                        <w:szCs w:val="48"/>
                        <w:u w:val="single"/>
                      </w:rPr>
                      <w:t>Местные:</w:t>
                    </w:r>
                  </w:p>
                  <w:p w:rsidR="001D4A8C" w:rsidRDefault="001D4A8C" w:rsidP="001D4A8C">
                    <w:pPr>
                      <w:autoSpaceDE w:val="0"/>
                      <w:autoSpaceDN w:val="0"/>
                      <w:adjustRightInd w:val="0"/>
                      <w:rPr>
                        <w:szCs w:val="36"/>
                      </w:rPr>
                    </w:pPr>
                    <w:r>
                      <w:rPr>
                        <w:szCs w:val="36"/>
                      </w:rPr>
                      <w:t>-Налог на имущество физических лиц</w:t>
                    </w:r>
                  </w:p>
                  <w:p w:rsidR="001D4A8C" w:rsidRDefault="001D4A8C" w:rsidP="001D4A8C">
                    <w:pPr>
                      <w:pStyle w:val="a7"/>
                      <w:autoSpaceDE w:val="0"/>
                      <w:autoSpaceDN w:val="0"/>
                      <w:adjustRightInd w:val="0"/>
                      <w:spacing w:before="0" w:beforeAutospacing="0" w:after="0" w:afterAutospacing="0"/>
                      <w:rPr>
                        <w:rFonts w:ascii="Times New Roman" w:eastAsia="Times New Roman" w:hAnsi="Times New Roman" w:cs="Times New Roman"/>
                        <w:sz w:val="36"/>
                        <w:szCs w:val="36"/>
                      </w:rPr>
                    </w:pPr>
                    <w:r>
                      <w:rPr>
                        <w:rFonts w:ascii="Times New Roman" w:eastAsia="Times New Roman" w:hAnsi="Times New Roman" w:cs="Times New Roman"/>
                        <w:szCs w:val="36"/>
                      </w:rPr>
                      <w:t>-Земельный налог</w:t>
                    </w:r>
                  </w:p>
                </w:txbxContent>
              </v:textbox>
            </v:rect>
            <v:line id="_x0000_s1047" style="position:absolute" from="3010,1513" to="3010,1906" strokeweight="1pt">
              <v:stroke endarrow="classic" endarrowwidth="wide" endarrowlength="long"/>
              <v:shadow color="#060"/>
              <o:lock v:ext="edit" aspectratio="t"/>
            </v:line>
            <v:line id="_x0000_s1048" style="position:absolute" from="5739,1513" to="5739,2522" strokeweight="1pt">
              <v:stroke endarrow="classic" endarrowwidth="wide" endarrowlength="long"/>
              <v:shadow color="#060"/>
              <o:lock v:ext="edit" aspectratio="t"/>
            </v:line>
            <v:line id="_x0000_s1049" style="position:absolute" from="8982,1570" to="8982,3081" strokeweight="1pt">
              <v:stroke endarrow="classic" endarrowwidth="wide" endarrowlength="long"/>
              <v:shadow color="#060"/>
              <o:lock v:ext="edit" aspectratio="t"/>
            </v:line>
            <w10:wrap type="topAndBottom"/>
            <w10:anchorlock/>
          </v:group>
        </w:pict>
      </w:r>
    </w:p>
    <w:p w:rsidR="001D4A8C" w:rsidRDefault="001D4A8C" w:rsidP="001D4A8C">
      <w:pPr>
        <w:jc w:val="center"/>
        <w:rPr>
          <w:sz w:val="28"/>
          <w:szCs w:val="22"/>
        </w:rPr>
      </w:pPr>
      <w:r>
        <w:rPr>
          <w:sz w:val="28"/>
          <w:szCs w:val="22"/>
        </w:rPr>
        <w:t>Рисунок 5 – Налоговая система Российской Федерации</w:t>
      </w:r>
    </w:p>
    <w:p w:rsidR="001D4A8C" w:rsidRDefault="001D4A8C" w:rsidP="001D4A8C">
      <w:pPr>
        <w:ind w:firstLine="567"/>
        <w:jc w:val="both"/>
        <w:rPr>
          <w:sz w:val="28"/>
          <w:szCs w:val="22"/>
        </w:rPr>
      </w:pPr>
      <w:r>
        <w:rPr>
          <w:sz w:val="28"/>
          <w:szCs w:val="22"/>
        </w:rPr>
        <w:lastRenderedPageBreak/>
        <w:t xml:space="preserve">Возглавляет налоговую систему Государственная налоговая служба РФ, которая входит в систему центральных органов государственного управления России, подчиняется Президенту и Правительству РФ и возглавляется руководителем в ранге министра. Главной задачей Государственной налоговой службы РФ является </w:t>
      </w:r>
      <w:proofErr w:type="gramStart"/>
      <w:r>
        <w:rPr>
          <w:i/>
          <w:iCs/>
          <w:sz w:val="28"/>
          <w:szCs w:val="22"/>
        </w:rPr>
        <w:t>контроль за</w:t>
      </w:r>
      <w:proofErr w:type="gramEnd"/>
      <w:r>
        <w:rPr>
          <w:i/>
          <w:iCs/>
          <w:sz w:val="28"/>
          <w:szCs w:val="22"/>
        </w:rPr>
        <w:t xml:space="preserve"> соблюдением законодательства о налогах</w:t>
      </w:r>
      <w:r>
        <w:rPr>
          <w:sz w:val="28"/>
          <w:szCs w:val="22"/>
        </w:rPr>
        <w:t>, правильностью их исчисления, полнотой и своевременностью внесения в соответствующие бюджеты государственных налогов и других платежей, установленных законодательством.</w:t>
      </w:r>
    </w:p>
    <w:p w:rsidR="001D4A8C" w:rsidRDefault="001D4A8C" w:rsidP="001D4A8C">
      <w:pPr>
        <w:ind w:firstLine="567"/>
        <w:jc w:val="both"/>
        <w:rPr>
          <w:sz w:val="28"/>
          <w:szCs w:val="22"/>
        </w:rPr>
      </w:pPr>
      <w:r>
        <w:rPr>
          <w:sz w:val="28"/>
          <w:szCs w:val="22"/>
        </w:rPr>
        <w:t xml:space="preserve">Всего в РФ насчитывается </w:t>
      </w:r>
      <w:r>
        <w:rPr>
          <w:i/>
          <w:iCs/>
          <w:sz w:val="28"/>
          <w:szCs w:val="22"/>
        </w:rPr>
        <w:t>до 300 налогов и сборов различного рода</w:t>
      </w:r>
      <w:r>
        <w:rPr>
          <w:sz w:val="28"/>
          <w:szCs w:val="22"/>
        </w:rPr>
        <w:t>.</w:t>
      </w:r>
    </w:p>
    <w:p w:rsidR="001D4A8C" w:rsidRDefault="001D4A8C" w:rsidP="001D4A8C">
      <w:pPr>
        <w:ind w:firstLine="567"/>
        <w:jc w:val="both"/>
        <w:rPr>
          <w:sz w:val="28"/>
        </w:rPr>
      </w:pPr>
      <w:r>
        <w:rPr>
          <w:sz w:val="28"/>
          <w:szCs w:val="22"/>
        </w:rPr>
        <w:t xml:space="preserve">По абсолютным размерам налоговых сборов первое место занимает НДС, за ним следует налог на прибыль предприятий. </w:t>
      </w:r>
      <w:r>
        <w:rPr>
          <w:sz w:val="28"/>
        </w:rPr>
        <w:t xml:space="preserve">НДС облагается с продажи товаров и оказания услуг на территории РФ, а также импорт товаров и услуг в РФ. Экспорт товаров и услуг от НДС освобождается. Стандартная ставка НДС 18%. Основные пищевые товары и товары для детей облагаются по пониженной ставке равной 10%. </w:t>
      </w:r>
      <w:r>
        <w:rPr>
          <w:i/>
          <w:iCs/>
          <w:sz w:val="28"/>
        </w:rPr>
        <w:t xml:space="preserve">Освобождаются от НДС: </w:t>
      </w:r>
      <w:r>
        <w:rPr>
          <w:sz w:val="28"/>
        </w:rPr>
        <w:t>оказание банковских услуг; страхование; медицинские услуги; образование; услуги в сфере культуры; пассажирские перевозки; продажа почтовых марок и конвертов.</w:t>
      </w:r>
    </w:p>
    <w:p w:rsidR="001D4A8C" w:rsidRDefault="001D4A8C" w:rsidP="001D4A8C">
      <w:pPr>
        <w:pStyle w:val="2"/>
        <w:keepNext w:val="0"/>
        <w:ind w:firstLine="567"/>
        <w:jc w:val="both"/>
        <w:rPr>
          <w:i/>
          <w:iCs/>
          <w:sz w:val="28"/>
          <w:szCs w:val="24"/>
        </w:rPr>
      </w:pPr>
      <w:r>
        <w:rPr>
          <w:sz w:val="28"/>
          <w:szCs w:val="24"/>
        </w:rPr>
        <w:t xml:space="preserve">Налог на прибыль предприятий и организаций принят законом РФ от 27 декабря 1991г. </w:t>
      </w:r>
      <w:r>
        <w:rPr>
          <w:i/>
          <w:iCs/>
          <w:sz w:val="28"/>
          <w:szCs w:val="24"/>
        </w:rPr>
        <w:t xml:space="preserve">Имеет две налоговые ставки: </w:t>
      </w:r>
    </w:p>
    <w:p w:rsidR="001D4A8C" w:rsidRDefault="001D4A8C" w:rsidP="001D4A8C">
      <w:pPr>
        <w:pStyle w:val="2"/>
        <w:keepNext w:val="0"/>
        <w:ind w:firstLine="567"/>
        <w:jc w:val="both"/>
        <w:rPr>
          <w:sz w:val="28"/>
          <w:szCs w:val="24"/>
        </w:rPr>
      </w:pPr>
      <w:r>
        <w:rPr>
          <w:sz w:val="28"/>
          <w:szCs w:val="24"/>
        </w:rPr>
        <w:t>1)</w:t>
      </w:r>
      <w:r>
        <w:rPr>
          <w:i/>
          <w:iCs/>
          <w:sz w:val="28"/>
          <w:szCs w:val="24"/>
        </w:rPr>
        <w:t xml:space="preserve"> </w:t>
      </w:r>
      <w:r>
        <w:rPr>
          <w:sz w:val="28"/>
          <w:szCs w:val="24"/>
        </w:rPr>
        <w:t xml:space="preserve">ставка 13%, взимается в пользу федерального бюджета; </w:t>
      </w:r>
    </w:p>
    <w:p w:rsidR="001D4A8C" w:rsidRDefault="001D4A8C" w:rsidP="001D4A8C">
      <w:pPr>
        <w:pStyle w:val="2"/>
        <w:keepNext w:val="0"/>
        <w:ind w:firstLine="567"/>
        <w:jc w:val="both"/>
        <w:rPr>
          <w:sz w:val="28"/>
          <w:szCs w:val="24"/>
        </w:rPr>
      </w:pPr>
      <w:r>
        <w:rPr>
          <w:sz w:val="28"/>
          <w:szCs w:val="24"/>
        </w:rPr>
        <w:t xml:space="preserve">2) ставка налога определяется на уровне субъектов РФ (республик) и представляет собой налог, поступающий в их бюджеты. </w:t>
      </w:r>
    </w:p>
    <w:p w:rsidR="001D4A8C" w:rsidRDefault="001D4A8C" w:rsidP="001D4A8C">
      <w:pPr>
        <w:pStyle w:val="2"/>
        <w:keepNext w:val="0"/>
        <w:ind w:firstLine="567"/>
        <w:jc w:val="both"/>
        <w:rPr>
          <w:sz w:val="28"/>
          <w:szCs w:val="24"/>
        </w:rPr>
      </w:pPr>
      <w:r>
        <w:rPr>
          <w:sz w:val="28"/>
        </w:rPr>
        <w:t xml:space="preserve">Субъекты РФ могут </w:t>
      </w:r>
      <w:r>
        <w:rPr>
          <w:i/>
          <w:iCs/>
          <w:sz w:val="28"/>
        </w:rPr>
        <w:t>самостоятельно</w:t>
      </w:r>
      <w:r>
        <w:rPr>
          <w:sz w:val="28"/>
        </w:rPr>
        <w:t xml:space="preserve"> устанавливать ставку. Налогом на прибыль могут облагаться и бюджетные организации, которые осуществляют предпринимательскую деятельность.</w:t>
      </w:r>
      <w:r>
        <w:rPr>
          <w:sz w:val="28"/>
          <w:szCs w:val="24"/>
        </w:rPr>
        <w:t xml:space="preserve"> Налоговая система России в настоящее время находится на завершающем этапе своего реформирования.</w:t>
      </w:r>
    </w:p>
    <w:p w:rsidR="001D4A8C" w:rsidRDefault="001D4A8C" w:rsidP="001D4A8C">
      <w:pPr>
        <w:pStyle w:val="2"/>
        <w:keepNext w:val="0"/>
        <w:ind w:firstLine="567"/>
        <w:jc w:val="both"/>
        <w:rPr>
          <w:sz w:val="28"/>
        </w:rPr>
      </w:pPr>
      <w:r>
        <w:rPr>
          <w:sz w:val="28"/>
          <w:szCs w:val="24"/>
        </w:rPr>
        <w:t xml:space="preserve">Важнейшим результатом проводимой </w:t>
      </w:r>
      <w:r>
        <w:rPr>
          <w:i/>
          <w:iCs/>
          <w:sz w:val="28"/>
          <w:szCs w:val="24"/>
        </w:rPr>
        <w:t>налоговой реформой</w:t>
      </w:r>
      <w:r>
        <w:rPr>
          <w:sz w:val="28"/>
          <w:szCs w:val="24"/>
        </w:rPr>
        <w:t xml:space="preserve"> является заметное снижение налоговой нагрузки на экономику, что стало одним из главных факторов поддержание экономического роста. В последние годы принимались и вступали в силу решения, предусматривающие существенное снижение налогового бремени: отменены «оборотные налоги», с 20 до 18% была снижена основная ставка НДС и отменен налог с продаж, произошло существенное снижение единого социального налога (ЕСН). Начиная с 2006г. в связи с вступлением в силу важных поправок в режим применения НДС и налога на прибыль предприятий произошло заметное снижение налоговой нагрузки на экономику (в размере около 1% ВВП ежегодно).</w:t>
      </w:r>
      <w:r>
        <w:rPr>
          <w:sz w:val="28"/>
        </w:rPr>
        <w:t xml:space="preserve"> </w:t>
      </w:r>
    </w:p>
    <w:p w:rsidR="001D4A8C" w:rsidRDefault="001D4A8C" w:rsidP="001D4A8C">
      <w:pPr>
        <w:pStyle w:val="2"/>
        <w:keepNext w:val="0"/>
        <w:ind w:firstLine="567"/>
        <w:jc w:val="both"/>
        <w:rPr>
          <w:sz w:val="28"/>
          <w:szCs w:val="24"/>
        </w:rPr>
      </w:pPr>
      <w:r>
        <w:rPr>
          <w:sz w:val="28"/>
          <w:szCs w:val="24"/>
        </w:rPr>
        <w:t xml:space="preserve">В </w:t>
      </w:r>
      <w:r>
        <w:rPr>
          <w:i/>
          <w:iCs/>
          <w:sz w:val="28"/>
          <w:szCs w:val="24"/>
        </w:rPr>
        <w:t>результате налоговой реформы произошли позитивные изменения в структуре уплачиваемых налогов</w:t>
      </w:r>
      <w:r>
        <w:rPr>
          <w:sz w:val="28"/>
          <w:szCs w:val="24"/>
        </w:rPr>
        <w:t>:</w:t>
      </w:r>
    </w:p>
    <w:p w:rsidR="001D4A8C" w:rsidRDefault="001D4A8C" w:rsidP="001D4A8C">
      <w:pPr>
        <w:pStyle w:val="2"/>
        <w:keepNext w:val="0"/>
        <w:numPr>
          <w:ilvl w:val="0"/>
          <w:numId w:val="4"/>
        </w:numPr>
        <w:tabs>
          <w:tab w:val="clear" w:pos="1437"/>
          <w:tab w:val="num" w:pos="900"/>
        </w:tabs>
        <w:ind w:left="0" w:firstLine="567"/>
        <w:jc w:val="both"/>
        <w:rPr>
          <w:sz w:val="28"/>
          <w:szCs w:val="24"/>
        </w:rPr>
      </w:pPr>
      <w:r>
        <w:rPr>
          <w:sz w:val="28"/>
          <w:szCs w:val="24"/>
        </w:rPr>
        <w:t xml:space="preserve">заметно </w:t>
      </w:r>
      <w:r>
        <w:rPr>
          <w:i/>
          <w:iCs/>
          <w:sz w:val="28"/>
          <w:szCs w:val="24"/>
        </w:rPr>
        <w:t>увеличилась доля налоговых</w:t>
      </w:r>
      <w:r>
        <w:rPr>
          <w:sz w:val="28"/>
          <w:szCs w:val="24"/>
        </w:rPr>
        <w:t xml:space="preserve">, связанных с использованием </w:t>
      </w:r>
      <w:r>
        <w:rPr>
          <w:i/>
          <w:iCs/>
          <w:sz w:val="28"/>
          <w:szCs w:val="24"/>
        </w:rPr>
        <w:t>природных ресурсов</w:t>
      </w:r>
      <w:r>
        <w:rPr>
          <w:sz w:val="28"/>
          <w:szCs w:val="24"/>
        </w:rPr>
        <w:t>;</w:t>
      </w:r>
    </w:p>
    <w:p w:rsidR="001D4A8C" w:rsidRDefault="001D4A8C" w:rsidP="001D4A8C">
      <w:pPr>
        <w:pStyle w:val="2"/>
        <w:keepNext w:val="0"/>
        <w:numPr>
          <w:ilvl w:val="0"/>
          <w:numId w:val="4"/>
        </w:numPr>
        <w:tabs>
          <w:tab w:val="clear" w:pos="1437"/>
          <w:tab w:val="num" w:pos="900"/>
        </w:tabs>
        <w:ind w:left="0" w:firstLine="567"/>
        <w:jc w:val="both"/>
        <w:rPr>
          <w:sz w:val="28"/>
          <w:szCs w:val="24"/>
        </w:rPr>
      </w:pPr>
      <w:r>
        <w:rPr>
          <w:i/>
          <w:iCs/>
          <w:sz w:val="28"/>
          <w:szCs w:val="24"/>
        </w:rPr>
        <w:t>резко уменьшилась доля</w:t>
      </w:r>
      <w:r>
        <w:rPr>
          <w:sz w:val="28"/>
          <w:szCs w:val="24"/>
        </w:rPr>
        <w:t xml:space="preserve"> </w:t>
      </w:r>
      <w:r>
        <w:rPr>
          <w:i/>
          <w:iCs/>
          <w:sz w:val="28"/>
          <w:szCs w:val="24"/>
        </w:rPr>
        <w:t>целевых налогов</w:t>
      </w:r>
      <w:r>
        <w:rPr>
          <w:sz w:val="28"/>
          <w:szCs w:val="24"/>
        </w:rPr>
        <w:t>, являющихся источниками формирования дорожных фондов;</w:t>
      </w:r>
    </w:p>
    <w:p w:rsidR="001D4A8C" w:rsidRDefault="001D4A8C" w:rsidP="001D4A8C">
      <w:pPr>
        <w:pStyle w:val="2"/>
        <w:keepNext w:val="0"/>
        <w:numPr>
          <w:ilvl w:val="0"/>
          <w:numId w:val="4"/>
        </w:numPr>
        <w:tabs>
          <w:tab w:val="clear" w:pos="1437"/>
          <w:tab w:val="num" w:pos="900"/>
        </w:tabs>
        <w:ind w:left="0" w:firstLine="567"/>
        <w:jc w:val="both"/>
        <w:rPr>
          <w:sz w:val="28"/>
          <w:szCs w:val="24"/>
        </w:rPr>
      </w:pPr>
      <w:r>
        <w:rPr>
          <w:sz w:val="28"/>
          <w:szCs w:val="24"/>
        </w:rPr>
        <w:t xml:space="preserve">почти </w:t>
      </w:r>
      <w:r>
        <w:rPr>
          <w:i/>
          <w:iCs/>
          <w:sz w:val="28"/>
          <w:szCs w:val="24"/>
        </w:rPr>
        <w:t>в 1,5 раза увеличилась</w:t>
      </w:r>
      <w:r>
        <w:rPr>
          <w:sz w:val="28"/>
          <w:szCs w:val="24"/>
        </w:rPr>
        <w:t xml:space="preserve"> </w:t>
      </w:r>
      <w:proofErr w:type="gramStart"/>
      <w:r>
        <w:rPr>
          <w:sz w:val="28"/>
          <w:szCs w:val="24"/>
        </w:rPr>
        <w:t>с</w:t>
      </w:r>
      <w:proofErr w:type="gramEnd"/>
      <w:r>
        <w:rPr>
          <w:sz w:val="28"/>
          <w:szCs w:val="24"/>
        </w:rPr>
        <w:t xml:space="preserve"> </w:t>
      </w:r>
      <w:proofErr w:type="gramStart"/>
      <w:r>
        <w:rPr>
          <w:sz w:val="28"/>
          <w:szCs w:val="24"/>
        </w:rPr>
        <w:t>общем</w:t>
      </w:r>
      <w:proofErr w:type="gramEnd"/>
      <w:r>
        <w:rPr>
          <w:sz w:val="28"/>
          <w:szCs w:val="24"/>
        </w:rPr>
        <w:t xml:space="preserve"> объеме налоговых поступлений доля налога </w:t>
      </w:r>
      <w:r>
        <w:rPr>
          <w:i/>
          <w:iCs/>
          <w:sz w:val="28"/>
          <w:szCs w:val="24"/>
        </w:rPr>
        <w:t>на доходы физических</w:t>
      </w:r>
      <w:r>
        <w:rPr>
          <w:sz w:val="28"/>
          <w:szCs w:val="24"/>
        </w:rPr>
        <w:t xml:space="preserve"> лиц;</w:t>
      </w:r>
    </w:p>
    <w:p w:rsidR="001D4A8C" w:rsidRDefault="001D4A8C" w:rsidP="001D4A8C">
      <w:pPr>
        <w:pStyle w:val="2"/>
        <w:keepNext w:val="0"/>
        <w:numPr>
          <w:ilvl w:val="0"/>
          <w:numId w:val="4"/>
        </w:numPr>
        <w:tabs>
          <w:tab w:val="clear" w:pos="1437"/>
          <w:tab w:val="num" w:pos="900"/>
        </w:tabs>
        <w:ind w:left="0" w:firstLine="567"/>
        <w:jc w:val="both"/>
        <w:rPr>
          <w:sz w:val="28"/>
          <w:szCs w:val="24"/>
        </w:rPr>
      </w:pPr>
      <w:r>
        <w:rPr>
          <w:i/>
          <w:iCs/>
          <w:sz w:val="28"/>
          <w:szCs w:val="24"/>
        </w:rPr>
        <w:lastRenderedPageBreak/>
        <w:t>увеличение доля налога на прибыль предприятий</w:t>
      </w:r>
      <w:r>
        <w:rPr>
          <w:sz w:val="28"/>
          <w:szCs w:val="24"/>
        </w:rPr>
        <w:t xml:space="preserve">; </w:t>
      </w:r>
    </w:p>
    <w:p w:rsidR="001D4A8C" w:rsidRDefault="001D4A8C" w:rsidP="001D4A8C">
      <w:pPr>
        <w:pStyle w:val="2"/>
        <w:keepNext w:val="0"/>
        <w:numPr>
          <w:ilvl w:val="0"/>
          <w:numId w:val="4"/>
        </w:numPr>
        <w:tabs>
          <w:tab w:val="clear" w:pos="1437"/>
          <w:tab w:val="num" w:pos="900"/>
        </w:tabs>
        <w:ind w:left="0" w:firstLine="567"/>
        <w:jc w:val="both"/>
        <w:rPr>
          <w:sz w:val="28"/>
          <w:szCs w:val="24"/>
        </w:rPr>
      </w:pPr>
      <w:r>
        <w:rPr>
          <w:i/>
          <w:iCs/>
          <w:sz w:val="28"/>
          <w:szCs w:val="24"/>
        </w:rPr>
        <w:t>заметно снизилась доля единого социального налога</w:t>
      </w:r>
      <w:r>
        <w:rPr>
          <w:sz w:val="28"/>
          <w:szCs w:val="24"/>
        </w:rPr>
        <w:t xml:space="preserve"> (ЕСН).</w:t>
      </w:r>
    </w:p>
    <w:p w:rsidR="001D4A8C" w:rsidRDefault="001D4A8C" w:rsidP="001D4A8C">
      <w:pPr>
        <w:ind w:firstLine="567"/>
        <w:jc w:val="both"/>
        <w:rPr>
          <w:sz w:val="28"/>
          <w:szCs w:val="22"/>
        </w:rPr>
      </w:pPr>
      <w:r>
        <w:rPr>
          <w:sz w:val="28"/>
          <w:szCs w:val="22"/>
        </w:rPr>
        <w:t>Классификация налогов представлена в таблице 2.</w:t>
      </w:r>
    </w:p>
    <w:p w:rsidR="001D4A8C" w:rsidRDefault="001D4A8C" w:rsidP="001D4A8C">
      <w:pPr>
        <w:ind w:firstLine="567"/>
        <w:jc w:val="both"/>
        <w:rPr>
          <w:sz w:val="28"/>
          <w:szCs w:val="22"/>
        </w:rPr>
      </w:pPr>
    </w:p>
    <w:p w:rsidR="001D4A8C" w:rsidRDefault="001D4A8C" w:rsidP="001D4A8C">
      <w:pPr>
        <w:ind w:firstLine="567"/>
        <w:jc w:val="both"/>
        <w:rPr>
          <w:sz w:val="28"/>
          <w:szCs w:val="22"/>
        </w:rPr>
      </w:pPr>
      <w:r>
        <w:rPr>
          <w:sz w:val="28"/>
          <w:szCs w:val="22"/>
        </w:rPr>
        <w:t xml:space="preserve">Таблица 2 - Классификация налогов Российской Федерации </w:t>
      </w:r>
    </w:p>
    <w:p w:rsidR="001D4A8C" w:rsidRDefault="001D4A8C" w:rsidP="001D4A8C">
      <w:pPr>
        <w:jc w:val="center"/>
        <w:rPr>
          <w:sz w:val="28"/>
          <w:szCs w:val="22"/>
        </w:rPr>
      </w:pPr>
    </w:p>
    <w:tbl>
      <w:tblPr>
        <w:tblW w:w="9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88"/>
        <w:gridCol w:w="2700"/>
        <w:gridCol w:w="2276"/>
      </w:tblGrid>
      <w:tr w:rsidR="001D4A8C" w:rsidTr="00887FA5">
        <w:tblPrEx>
          <w:tblCellMar>
            <w:top w:w="0" w:type="dxa"/>
            <w:bottom w:w="0" w:type="dxa"/>
          </w:tblCellMar>
        </w:tblPrEx>
        <w:tc>
          <w:tcPr>
            <w:tcW w:w="4788" w:type="dxa"/>
          </w:tcPr>
          <w:p w:rsidR="001D4A8C" w:rsidRDefault="001D4A8C" w:rsidP="00887FA5">
            <w:pPr>
              <w:jc w:val="center"/>
              <w:rPr>
                <w:szCs w:val="22"/>
              </w:rPr>
            </w:pPr>
            <w:r>
              <w:rPr>
                <w:szCs w:val="22"/>
              </w:rPr>
              <w:t>Федеральные налоги</w:t>
            </w:r>
          </w:p>
        </w:tc>
        <w:tc>
          <w:tcPr>
            <w:tcW w:w="2700" w:type="dxa"/>
          </w:tcPr>
          <w:p w:rsidR="001D4A8C" w:rsidRDefault="001D4A8C" w:rsidP="00887FA5">
            <w:pPr>
              <w:jc w:val="center"/>
              <w:rPr>
                <w:szCs w:val="22"/>
              </w:rPr>
            </w:pPr>
            <w:r>
              <w:rPr>
                <w:szCs w:val="18"/>
              </w:rPr>
              <w:t>Налоги республик в составе РФ и налоги краёв, областей, автономной области, автономных округов</w:t>
            </w:r>
          </w:p>
        </w:tc>
        <w:tc>
          <w:tcPr>
            <w:tcW w:w="2276" w:type="dxa"/>
          </w:tcPr>
          <w:p w:rsidR="001D4A8C" w:rsidRDefault="001D4A8C" w:rsidP="00887FA5">
            <w:pPr>
              <w:jc w:val="center"/>
              <w:rPr>
                <w:rFonts w:eastAsia="Arial Unicode MS"/>
                <w:szCs w:val="20"/>
              </w:rPr>
            </w:pPr>
            <w:r>
              <w:rPr>
                <w:szCs w:val="20"/>
              </w:rPr>
              <w:t>Местные налоги</w:t>
            </w:r>
          </w:p>
          <w:p w:rsidR="001D4A8C" w:rsidRDefault="001D4A8C" w:rsidP="00887FA5">
            <w:pPr>
              <w:jc w:val="center"/>
              <w:rPr>
                <w:rFonts w:ascii="Arial Unicode MS" w:hAnsi="Arial Unicode MS" w:cs="Arial Unicode MS"/>
                <w:vanish/>
                <w:color w:val="FFFFFF"/>
              </w:rPr>
            </w:pPr>
          </w:p>
          <w:p w:rsidR="001D4A8C" w:rsidRDefault="001D4A8C" w:rsidP="00887FA5">
            <w:pPr>
              <w:jc w:val="center"/>
              <w:rPr>
                <w:sz w:val="28"/>
                <w:szCs w:val="22"/>
              </w:rPr>
            </w:pPr>
          </w:p>
        </w:tc>
      </w:tr>
      <w:tr w:rsidR="001D4A8C" w:rsidTr="00887FA5">
        <w:tblPrEx>
          <w:tblCellMar>
            <w:top w:w="0" w:type="dxa"/>
            <w:bottom w:w="0" w:type="dxa"/>
          </w:tblCellMar>
        </w:tblPrEx>
        <w:trPr>
          <w:trHeight w:val="9107"/>
        </w:trPr>
        <w:tc>
          <w:tcPr>
            <w:tcW w:w="4788" w:type="dxa"/>
          </w:tcPr>
          <w:p w:rsidR="001D4A8C" w:rsidRDefault="001D4A8C" w:rsidP="00887FA5">
            <w:pPr>
              <w:rPr>
                <w:szCs w:val="14"/>
              </w:rPr>
            </w:pPr>
            <w:r>
              <w:rPr>
                <w:szCs w:val="14"/>
              </w:rPr>
              <w:t>- НДС;</w:t>
            </w:r>
          </w:p>
          <w:p w:rsidR="001D4A8C" w:rsidRDefault="001D4A8C" w:rsidP="00887FA5">
            <w:pPr>
              <w:rPr>
                <w:szCs w:val="14"/>
              </w:rPr>
            </w:pPr>
            <w:r>
              <w:rPr>
                <w:szCs w:val="14"/>
              </w:rPr>
              <w:t>- акцизы на отдельные группы и виды товаров;</w:t>
            </w:r>
          </w:p>
          <w:p w:rsidR="001D4A8C" w:rsidRDefault="001D4A8C" w:rsidP="00887FA5">
            <w:pPr>
              <w:rPr>
                <w:szCs w:val="14"/>
              </w:rPr>
            </w:pPr>
            <w:r>
              <w:rPr>
                <w:szCs w:val="14"/>
              </w:rPr>
              <w:t>- налог на доходы банков;</w:t>
            </w:r>
          </w:p>
          <w:p w:rsidR="001D4A8C" w:rsidRDefault="001D4A8C" w:rsidP="00887FA5">
            <w:pPr>
              <w:rPr>
                <w:szCs w:val="14"/>
              </w:rPr>
            </w:pPr>
            <w:r>
              <w:rPr>
                <w:szCs w:val="14"/>
              </w:rPr>
              <w:t>- налог на доходы от страховой деятельности;</w:t>
            </w:r>
          </w:p>
          <w:p w:rsidR="001D4A8C" w:rsidRDefault="001D4A8C" w:rsidP="00887FA5">
            <w:pPr>
              <w:rPr>
                <w:szCs w:val="14"/>
              </w:rPr>
            </w:pPr>
            <w:r>
              <w:rPr>
                <w:szCs w:val="14"/>
              </w:rPr>
              <w:t>- налог от биржевой деятельности;</w:t>
            </w:r>
          </w:p>
          <w:p w:rsidR="001D4A8C" w:rsidRDefault="001D4A8C" w:rsidP="00887FA5">
            <w:pPr>
              <w:rPr>
                <w:szCs w:val="14"/>
              </w:rPr>
            </w:pPr>
            <w:r>
              <w:rPr>
                <w:szCs w:val="14"/>
              </w:rPr>
              <w:t>- налог на операции с ценными бумагами;</w:t>
            </w:r>
          </w:p>
          <w:p w:rsidR="001D4A8C" w:rsidRDefault="001D4A8C" w:rsidP="00887FA5">
            <w:pPr>
              <w:rPr>
                <w:szCs w:val="14"/>
              </w:rPr>
            </w:pPr>
            <w:r>
              <w:rPr>
                <w:szCs w:val="14"/>
              </w:rPr>
              <w:t xml:space="preserve">- таможенные пошлины; </w:t>
            </w:r>
          </w:p>
          <w:p w:rsidR="001D4A8C" w:rsidRDefault="001D4A8C" w:rsidP="00887FA5">
            <w:pPr>
              <w:rPr>
                <w:szCs w:val="14"/>
              </w:rPr>
            </w:pPr>
            <w:r>
              <w:rPr>
                <w:szCs w:val="14"/>
              </w:rPr>
              <w:t xml:space="preserve">- отчисления из производства материально-сырьевой базы, зачисляемые </w:t>
            </w:r>
            <w:proofErr w:type="gramStart"/>
            <w:r>
              <w:rPr>
                <w:szCs w:val="14"/>
              </w:rPr>
              <w:t>в</w:t>
            </w:r>
            <w:proofErr w:type="gramEnd"/>
            <w:r>
              <w:rPr>
                <w:szCs w:val="14"/>
              </w:rPr>
              <w:t xml:space="preserve"> </w:t>
            </w:r>
            <w:proofErr w:type="gramStart"/>
            <w:r>
              <w:rPr>
                <w:szCs w:val="14"/>
              </w:rPr>
              <w:t>спец</w:t>
            </w:r>
            <w:proofErr w:type="gramEnd"/>
            <w:r>
              <w:rPr>
                <w:szCs w:val="14"/>
              </w:rPr>
              <w:t>. внебюджетный фонд РФ;</w:t>
            </w:r>
          </w:p>
          <w:p w:rsidR="001D4A8C" w:rsidRDefault="001D4A8C" w:rsidP="00887FA5">
            <w:pPr>
              <w:rPr>
                <w:szCs w:val="22"/>
              </w:rPr>
            </w:pPr>
            <w:r>
              <w:rPr>
                <w:szCs w:val="14"/>
              </w:rPr>
              <w:t xml:space="preserve">- платежи за пользование природными ресурсами, зачисляемые в федеральный бюджет, в республиканский бюджет республик в составе РФ, в краевые, областные бюджеты краёв, областей, обл. бюджет автономной области, окружные бюджеты автономных округов и  районные бюджеты районов в порядке и на условиях, предусматриваемых законодательными </w:t>
            </w:r>
          </w:p>
          <w:p w:rsidR="001D4A8C" w:rsidRDefault="001D4A8C" w:rsidP="00887FA5">
            <w:pPr>
              <w:rPr>
                <w:szCs w:val="14"/>
              </w:rPr>
            </w:pPr>
            <w:r>
              <w:rPr>
                <w:szCs w:val="14"/>
              </w:rPr>
              <w:t>актами РФ;</w:t>
            </w:r>
          </w:p>
          <w:p w:rsidR="001D4A8C" w:rsidRDefault="001D4A8C" w:rsidP="00887FA5">
            <w:pPr>
              <w:rPr>
                <w:szCs w:val="14"/>
              </w:rPr>
            </w:pPr>
            <w:r>
              <w:rPr>
                <w:szCs w:val="14"/>
              </w:rPr>
              <w:t>- подоходный налог с физических лиц;</w:t>
            </w:r>
          </w:p>
          <w:p w:rsidR="001D4A8C" w:rsidRDefault="001D4A8C" w:rsidP="00887FA5">
            <w:pPr>
              <w:rPr>
                <w:szCs w:val="14"/>
              </w:rPr>
            </w:pPr>
            <w:r>
              <w:rPr>
                <w:szCs w:val="14"/>
              </w:rPr>
              <w:t>- налоги, служащие источниками, образующие дорожные фонды;</w:t>
            </w:r>
          </w:p>
          <w:p w:rsidR="001D4A8C" w:rsidRDefault="001D4A8C" w:rsidP="00887FA5">
            <w:pPr>
              <w:rPr>
                <w:szCs w:val="14"/>
              </w:rPr>
            </w:pPr>
            <w:r>
              <w:rPr>
                <w:szCs w:val="14"/>
              </w:rPr>
              <w:t>- гербовый сбор;</w:t>
            </w:r>
          </w:p>
          <w:p w:rsidR="001D4A8C" w:rsidRDefault="001D4A8C" w:rsidP="00887FA5">
            <w:pPr>
              <w:rPr>
                <w:szCs w:val="14"/>
              </w:rPr>
            </w:pPr>
            <w:r>
              <w:rPr>
                <w:szCs w:val="14"/>
              </w:rPr>
              <w:t>- государственная пошлина;</w:t>
            </w:r>
          </w:p>
          <w:p w:rsidR="001D4A8C" w:rsidRDefault="001D4A8C" w:rsidP="00887FA5">
            <w:pPr>
              <w:rPr>
                <w:szCs w:val="14"/>
              </w:rPr>
            </w:pPr>
            <w:r>
              <w:rPr>
                <w:szCs w:val="14"/>
              </w:rPr>
              <w:t>- налог с имущества, переходящего в порядке наследования и дарения;</w:t>
            </w:r>
          </w:p>
          <w:p w:rsidR="001D4A8C" w:rsidRDefault="001D4A8C" w:rsidP="00887FA5">
            <w:pPr>
              <w:rPr>
                <w:szCs w:val="22"/>
              </w:rPr>
            </w:pPr>
            <w:r>
              <w:rPr>
                <w:szCs w:val="14"/>
              </w:rPr>
              <w:t>- сбор за использование наименований "Россия", "Российская Федерация" и образовываемых на их основе слов и словосочетаний.</w:t>
            </w:r>
          </w:p>
        </w:tc>
        <w:tc>
          <w:tcPr>
            <w:tcW w:w="2700" w:type="dxa"/>
          </w:tcPr>
          <w:p w:rsidR="001D4A8C" w:rsidRDefault="001D4A8C" w:rsidP="00887FA5">
            <w:pPr>
              <w:rPr>
                <w:rFonts w:eastAsia="Arial Unicode MS"/>
                <w:szCs w:val="18"/>
              </w:rPr>
            </w:pPr>
            <w:r>
              <w:rPr>
                <w:szCs w:val="18"/>
              </w:rPr>
              <w:t>- налог на имущество предприятий, сумма платежей по налогу равными долями зачисляется в республиканский бюджет республики в составе РФ, краевые, областные бюджеты краёв и областей, областной бюджет автономной области, окружные бюджеты автономных округов и в районные бюджеты районов, городские бюджеты городов по месту нахождения плательщиков;</w:t>
            </w:r>
          </w:p>
          <w:p w:rsidR="001D4A8C" w:rsidRDefault="001D4A8C" w:rsidP="00887FA5">
            <w:pPr>
              <w:rPr>
                <w:szCs w:val="18"/>
              </w:rPr>
            </w:pPr>
            <w:r>
              <w:rPr>
                <w:szCs w:val="18"/>
              </w:rPr>
              <w:t>- местный доход;</w:t>
            </w:r>
          </w:p>
          <w:p w:rsidR="001D4A8C" w:rsidRDefault="001D4A8C" w:rsidP="00887FA5">
            <w:pPr>
              <w:rPr>
                <w:szCs w:val="18"/>
              </w:rPr>
            </w:pPr>
            <w:r>
              <w:rPr>
                <w:szCs w:val="18"/>
              </w:rPr>
              <w:t>- плата за воду, забираемую промышленными предприятиями из водохозяйственных систем;</w:t>
            </w:r>
          </w:p>
          <w:p w:rsidR="001D4A8C" w:rsidRDefault="001D4A8C" w:rsidP="00887FA5">
            <w:pPr>
              <w:rPr>
                <w:szCs w:val="18"/>
              </w:rPr>
            </w:pPr>
            <w:r>
              <w:rPr>
                <w:szCs w:val="18"/>
              </w:rPr>
              <w:t>- республиканские платежи за пользование природными ресурсами.</w:t>
            </w:r>
          </w:p>
        </w:tc>
        <w:tc>
          <w:tcPr>
            <w:tcW w:w="2276" w:type="dxa"/>
          </w:tcPr>
          <w:p w:rsidR="001D4A8C" w:rsidRDefault="001D4A8C" w:rsidP="00887FA5">
            <w:pPr>
              <w:rPr>
                <w:rFonts w:eastAsia="Arial Unicode MS"/>
                <w:szCs w:val="20"/>
              </w:rPr>
            </w:pPr>
            <w:r>
              <w:rPr>
                <w:szCs w:val="20"/>
              </w:rPr>
              <w:t>- налог на имущество физических лиц. Сумма платежей по налогу зачисляется в местный бюджет по месту нахождения (регистрации) объекта налогообложения;</w:t>
            </w:r>
          </w:p>
          <w:p w:rsidR="001D4A8C" w:rsidRDefault="001D4A8C" w:rsidP="00887FA5">
            <w:pPr>
              <w:pStyle w:val="a7"/>
              <w:spacing w:before="0" w:beforeAutospacing="0" w:after="0" w:afterAutospacing="0"/>
              <w:rPr>
                <w:rFonts w:ascii="Times New Roman" w:hAnsi="Times New Roman" w:cs="Times New Roman"/>
                <w:szCs w:val="20"/>
              </w:rPr>
            </w:pPr>
            <w:r>
              <w:rPr>
                <w:rFonts w:ascii="Times New Roman" w:hAnsi="Times New Roman" w:cs="Times New Roman"/>
                <w:szCs w:val="20"/>
              </w:rPr>
              <w:t>- земельный налог.</w:t>
            </w:r>
            <w:r>
              <w:rPr>
                <w:szCs w:val="20"/>
              </w:rPr>
              <w:t xml:space="preserve"> </w:t>
            </w:r>
            <w:r>
              <w:rPr>
                <w:rFonts w:ascii="Times New Roman" w:hAnsi="Times New Roman" w:cs="Times New Roman"/>
                <w:szCs w:val="20"/>
              </w:rPr>
              <w:t>Порядок зачисления поступлений по налогу в соответствующий бюджет определяется законодательством о Земле;</w:t>
            </w:r>
          </w:p>
          <w:p w:rsidR="001D4A8C" w:rsidRDefault="001D4A8C" w:rsidP="00887FA5">
            <w:pPr>
              <w:pStyle w:val="a7"/>
              <w:spacing w:before="0" w:beforeAutospacing="0" w:after="0" w:afterAutospacing="0"/>
              <w:rPr>
                <w:rFonts w:ascii="Times New Roman" w:eastAsia="Times New Roman" w:hAnsi="Times New Roman" w:cs="Times New Roman"/>
                <w:szCs w:val="20"/>
              </w:rPr>
            </w:pPr>
            <w:r>
              <w:rPr>
                <w:rFonts w:ascii="Times New Roman" w:hAnsi="Times New Roman" w:cs="Times New Roman"/>
                <w:szCs w:val="20"/>
              </w:rPr>
              <w:t>- регистрационный сбор с физических лиц.</w:t>
            </w:r>
          </w:p>
        </w:tc>
      </w:tr>
    </w:tbl>
    <w:p w:rsidR="001D4A8C" w:rsidRDefault="001D4A8C" w:rsidP="001D4A8C">
      <w:pPr>
        <w:ind w:firstLine="567"/>
        <w:jc w:val="both"/>
        <w:rPr>
          <w:sz w:val="28"/>
          <w:szCs w:val="22"/>
        </w:rPr>
      </w:pPr>
    </w:p>
    <w:p w:rsidR="001D4A8C" w:rsidRDefault="001D4A8C" w:rsidP="001D4A8C">
      <w:pPr>
        <w:ind w:firstLine="567"/>
        <w:jc w:val="both"/>
        <w:rPr>
          <w:sz w:val="28"/>
          <w:szCs w:val="28"/>
        </w:rPr>
      </w:pPr>
      <w:r>
        <w:rPr>
          <w:sz w:val="28"/>
          <w:szCs w:val="28"/>
        </w:rPr>
        <w:t xml:space="preserve">Из таблицы 3 видно, что в структуре доходов федерального бюджета РФ налоги составляют почти 60%. </w:t>
      </w:r>
      <w:r>
        <w:rPr>
          <w:sz w:val="28"/>
        </w:rPr>
        <w:t>Принятие антикризисных мер стало главной задачей Правительства РФ, которое приняло ряд серьезных мероприятий в поддержку банковской системы, важнейших предприятий, аграриев, автопромышленности и социальной сферы.</w:t>
      </w:r>
    </w:p>
    <w:p w:rsidR="001D4A8C" w:rsidRDefault="001D4A8C" w:rsidP="001D4A8C">
      <w:pPr>
        <w:pStyle w:val="a3"/>
        <w:ind w:firstLine="567"/>
        <w:rPr>
          <w:bCs/>
          <w:szCs w:val="18"/>
        </w:rPr>
      </w:pPr>
      <w:r>
        <w:rPr>
          <w:bCs/>
          <w:szCs w:val="18"/>
        </w:rPr>
        <w:lastRenderedPageBreak/>
        <w:t>Таблица 3 - Структура доходов и расходов федерального бюджета Российской Федер</w:t>
      </w:r>
      <w:r>
        <w:rPr>
          <w:bCs/>
          <w:szCs w:val="18"/>
        </w:rPr>
        <w:t>а</w:t>
      </w:r>
      <w:r>
        <w:rPr>
          <w:bCs/>
          <w:szCs w:val="18"/>
        </w:rPr>
        <w:t>ции</w:t>
      </w:r>
    </w:p>
    <w:p w:rsidR="001D4A8C" w:rsidRDefault="001D4A8C" w:rsidP="001D4A8C">
      <w:pPr>
        <w:pStyle w:val="a3"/>
        <w:ind w:firstLine="567"/>
        <w:rPr>
          <w:bCs/>
          <w:szCs w:val="18"/>
        </w:rPr>
      </w:pPr>
    </w:p>
    <w:tbl>
      <w:tblPr>
        <w:tblW w:w="9792" w:type="dxa"/>
        <w:tblInd w:w="40" w:type="dxa"/>
        <w:tblLayout w:type="fixed"/>
        <w:tblCellMar>
          <w:left w:w="40" w:type="dxa"/>
          <w:right w:w="40" w:type="dxa"/>
        </w:tblCellMar>
        <w:tblLook w:val="0000"/>
      </w:tblPr>
      <w:tblGrid>
        <w:gridCol w:w="3060"/>
        <w:gridCol w:w="1212"/>
        <w:gridCol w:w="749"/>
        <w:gridCol w:w="2899"/>
        <w:gridCol w:w="1133"/>
        <w:gridCol w:w="739"/>
      </w:tblGrid>
      <w:tr w:rsidR="001D4A8C" w:rsidTr="00887FA5">
        <w:tblPrEx>
          <w:tblCellMar>
            <w:top w:w="0" w:type="dxa"/>
            <w:bottom w:w="0" w:type="dxa"/>
          </w:tblCellMar>
        </w:tblPrEx>
        <w:trPr>
          <w:trHeight w:val="451"/>
        </w:trPr>
        <w:tc>
          <w:tcPr>
            <w:tcW w:w="3060"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r>
              <w:rPr>
                <w:szCs w:val="20"/>
              </w:rPr>
              <w:t>Наименование доходов</w:t>
            </w:r>
          </w:p>
        </w:tc>
        <w:tc>
          <w:tcPr>
            <w:tcW w:w="1212"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r>
              <w:rPr>
                <w:szCs w:val="20"/>
              </w:rPr>
              <w:t xml:space="preserve">Сумма, </w:t>
            </w:r>
            <w:proofErr w:type="spellStart"/>
            <w:proofErr w:type="gramStart"/>
            <w:r>
              <w:rPr>
                <w:szCs w:val="20"/>
              </w:rPr>
              <w:t>млн</w:t>
            </w:r>
            <w:proofErr w:type="spellEnd"/>
            <w:proofErr w:type="gramEnd"/>
            <w:r>
              <w:rPr>
                <w:szCs w:val="20"/>
              </w:rPr>
              <w:t xml:space="preserve"> руб.</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proofErr w:type="gramStart"/>
            <w:r>
              <w:rPr>
                <w:szCs w:val="20"/>
              </w:rPr>
              <w:t>В</w:t>
            </w:r>
            <w:proofErr w:type="gramEnd"/>
            <w:r>
              <w:rPr>
                <w:szCs w:val="20"/>
              </w:rPr>
              <w:t xml:space="preserve"> % к итогу</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r>
              <w:rPr>
                <w:szCs w:val="18"/>
              </w:rPr>
              <w:t>Наименование расходов</w:t>
            </w:r>
          </w:p>
        </w:tc>
        <w:tc>
          <w:tcPr>
            <w:tcW w:w="1133"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r>
              <w:rPr>
                <w:szCs w:val="20"/>
              </w:rPr>
              <w:t xml:space="preserve">Сумма, </w:t>
            </w:r>
            <w:proofErr w:type="spellStart"/>
            <w:proofErr w:type="gramStart"/>
            <w:r>
              <w:rPr>
                <w:szCs w:val="20"/>
              </w:rPr>
              <w:t>млн</w:t>
            </w:r>
            <w:proofErr w:type="spellEnd"/>
            <w:proofErr w:type="gramEnd"/>
            <w:r>
              <w:rPr>
                <w:szCs w:val="20"/>
              </w:rPr>
              <w:t xml:space="preserve"> руб.</w:t>
            </w: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proofErr w:type="gramStart"/>
            <w:r>
              <w:rPr>
                <w:szCs w:val="20"/>
              </w:rPr>
              <w:t>В</w:t>
            </w:r>
            <w:proofErr w:type="gramEnd"/>
            <w:r>
              <w:rPr>
                <w:szCs w:val="20"/>
              </w:rPr>
              <w:t xml:space="preserve"> % к итогу</w:t>
            </w:r>
          </w:p>
        </w:tc>
      </w:tr>
      <w:tr w:rsidR="001D4A8C" w:rsidTr="00887FA5">
        <w:tblPrEx>
          <w:tblCellMar>
            <w:top w:w="0" w:type="dxa"/>
            <w:bottom w:w="0" w:type="dxa"/>
          </w:tblCellMar>
        </w:tblPrEx>
        <w:trPr>
          <w:trHeight w:val="211"/>
        </w:trPr>
        <w:tc>
          <w:tcPr>
            <w:tcW w:w="3060"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pPr>
            <w:r>
              <w:rPr>
                <w:szCs w:val="20"/>
              </w:rPr>
              <w:t>Налоги на прибыль</w:t>
            </w:r>
          </w:p>
        </w:tc>
        <w:tc>
          <w:tcPr>
            <w:tcW w:w="1212"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r>
              <w:rPr>
                <w:szCs w:val="20"/>
              </w:rPr>
              <w:t>580408,0</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r>
              <w:rPr>
                <w:szCs w:val="20"/>
              </w:rPr>
              <w:t>8,33</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pPr>
            <w:r>
              <w:rPr>
                <w:szCs w:val="20"/>
              </w:rPr>
              <w:t>Общегосударственные вопр</w:t>
            </w:r>
            <w:r>
              <w:rPr>
                <w:szCs w:val="20"/>
              </w:rPr>
              <w:t>о</w:t>
            </w:r>
            <w:r>
              <w:rPr>
                <w:szCs w:val="20"/>
              </w:rPr>
              <w:t>сы</w:t>
            </w:r>
          </w:p>
        </w:tc>
        <w:tc>
          <w:tcPr>
            <w:tcW w:w="1133"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r>
              <w:rPr>
                <w:szCs w:val="20"/>
              </w:rPr>
              <w:t>808196,5</w:t>
            </w: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r>
              <w:rPr>
                <w:szCs w:val="20"/>
              </w:rPr>
              <w:t>14,79</w:t>
            </w:r>
          </w:p>
        </w:tc>
      </w:tr>
      <w:tr w:rsidR="001D4A8C" w:rsidTr="00887FA5">
        <w:tblPrEx>
          <w:tblCellMar>
            <w:top w:w="0" w:type="dxa"/>
            <w:bottom w:w="0" w:type="dxa"/>
          </w:tblCellMar>
        </w:tblPrEx>
        <w:trPr>
          <w:trHeight w:val="432"/>
        </w:trPr>
        <w:tc>
          <w:tcPr>
            <w:tcW w:w="3060"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pPr>
            <w:r>
              <w:rPr>
                <w:szCs w:val="20"/>
              </w:rPr>
              <w:t>Налоги и взносы на социал</w:t>
            </w:r>
            <w:r>
              <w:rPr>
                <w:szCs w:val="20"/>
              </w:rPr>
              <w:t>ь</w:t>
            </w:r>
            <w:r>
              <w:rPr>
                <w:szCs w:val="20"/>
              </w:rPr>
              <w:t>ные нужды</w:t>
            </w:r>
          </w:p>
        </w:tc>
        <w:tc>
          <w:tcPr>
            <w:tcW w:w="1212"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r>
              <w:rPr>
                <w:szCs w:val="20"/>
              </w:rPr>
              <w:t>368773,9</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r>
              <w:rPr>
                <w:szCs w:val="20"/>
              </w:rPr>
              <w:t>5,29</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pPr>
            <w:r>
              <w:rPr>
                <w:szCs w:val="20"/>
              </w:rPr>
              <w:t>Национальная оборона</w:t>
            </w:r>
          </w:p>
        </w:tc>
        <w:tc>
          <w:tcPr>
            <w:tcW w:w="1133"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r>
              <w:rPr>
                <w:szCs w:val="20"/>
              </w:rPr>
              <w:t>822035,9</w:t>
            </w: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r>
              <w:rPr>
                <w:szCs w:val="20"/>
              </w:rPr>
              <w:t>15,05</w:t>
            </w:r>
          </w:p>
        </w:tc>
      </w:tr>
      <w:tr w:rsidR="001D4A8C" w:rsidTr="00887FA5">
        <w:tblPrEx>
          <w:tblCellMar>
            <w:top w:w="0" w:type="dxa"/>
            <w:bottom w:w="0" w:type="dxa"/>
          </w:tblCellMar>
        </w:tblPrEx>
        <w:trPr>
          <w:trHeight w:val="643"/>
        </w:trPr>
        <w:tc>
          <w:tcPr>
            <w:tcW w:w="3060"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pPr>
            <w:r>
              <w:rPr>
                <w:szCs w:val="20"/>
              </w:rPr>
              <w:t>Налоги на товары (работы, услуги), реализуемые на те</w:t>
            </w:r>
            <w:r>
              <w:rPr>
                <w:szCs w:val="20"/>
              </w:rPr>
              <w:t>р</w:t>
            </w:r>
            <w:r>
              <w:rPr>
                <w:szCs w:val="20"/>
              </w:rPr>
              <w:t>ритории РФ</w:t>
            </w:r>
          </w:p>
        </w:tc>
        <w:tc>
          <w:tcPr>
            <w:tcW w:w="1212"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r>
              <w:rPr>
                <w:szCs w:val="20"/>
              </w:rPr>
              <w:t>1485042,9</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r>
              <w:rPr>
                <w:szCs w:val="20"/>
              </w:rPr>
              <w:t>21,32</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pPr>
            <w:r>
              <w:rPr>
                <w:szCs w:val="20"/>
              </w:rPr>
              <w:t xml:space="preserve">Национальная </w:t>
            </w:r>
            <w:proofErr w:type="spellStart"/>
            <w:proofErr w:type="gramStart"/>
            <w:r>
              <w:rPr>
                <w:szCs w:val="20"/>
              </w:rPr>
              <w:t>безопа</w:t>
            </w:r>
            <w:r>
              <w:rPr>
                <w:szCs w:val="20"/>
              </w:rPr>
              <w:t>с</w:t>
            </w:r>
            <w:r>
              <w:rPr>
                <w:szCs w:val="20"/>
              </w:rPr>
              <w:t>-ность</w:t>
            </w:r>
            <w:proofErr w:type="spellEnd"/>
            <w:proofErr w:type="gramEnd"/>
            <w:r>
              <w:rPr>
                <w:szCs w:val="20"/>
              </w:rPr>
              <w:t xml:space="preserve"> и </w:t>
            </w:r>
            <w:proofErr w:type="spellStart"/>
            <w:r>
              <w:rPr>
                <w:szCs w:val="20"/>
              </w:rPr>
              <w:t>правоохран</w:t>
            </w:r>
            <w:r>
              <w:rPr>
                <w:szCs w:val="20"/>
              </w:rPr>
              <w:t>и</w:t>
            </w:r>
            <w:r>
              <w:rPr>
                <w:szCs w:val="20"/>
              </w:rPr>
              <w:t>тель-ная</w:t>
            </w:r>
            <w:proofErr w:type="spellEnd"/>
            <w:r>
              <w:rPr>
                <w:szCs w:val="20"/>
              </w:rPr>
              <w:t xml:space="preserve"> деятел</w:t>
            </w:r>
            <w:r>
              <w:rPr>
                <w:szCs w:val="20"/>
              </w:rPr>
              <w:t>ь</w:t>
            </w:r>
            <w:r>
              <w:rPr>
                <w:szCs w:val="20"/>
              </w:rPr>
              <w:t>ность</w:t>
            </w:r>
          </w:p>
        </w:tc>
        <w:tc>
          <w:tcPr>
            <w:tcW w:w="1133"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r>
              <w:rPr>
                <w:szCs w:val="20"/>
              </w:rPr>
              <w:t>662867,2</w:t>
            </w: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r>
              <w:rPr>
                <w:szCs w:val="20"/>
              </w:rPr>
              <w:t>12,13</w:t>
            </w:r>
          </w:p>
        </w:tc>
      </w:tr>
      <w:tr w:rsidR="001D4A8C" w:rsidTr="00887FA5">
        <w:tblPrEx>
          <w:tblCellMar>
            <w:top w:w="0" w:type="dxa"/>
            <w:bottom w:w="0" w:type="dxa"/>
          </w:tblCellMar>
        </w:tblPrEx>
        <w:trPr>
          <w:trHeight w:val="422"/>
        </w:trPr>
        <w:tc>
          <w:tcPr>
            <w:tcW w:w="3060" w:type="dxa"/>
            <w:tcBorders>
              <w:top w:val="single" w:sz="6" w:space="0" w:color="auto"/>
              <w:left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pPr>
            <w:r>
              <w:rPr>
                <w:szCs w:val="20"/>
              </w:rPr>
              <w:t>Налоги на товары, ввоз</w:t>
            </w:r>
            <w:r>
              <w:rPr>
                <w:szCs w:val="20"/>
              </w:rPr>
              <w:t>и</w:t>
            </w:r>
            <w:r>
              <w:rPr>
                <w:szCs w:val="20"/>
              </w:rPr>
              <w:t>мые на территорию РФ</w:t>
            </w:r>
          </w:p>
        </w:tc>
        <w:tc>
          <w:tcPr>
            <w:tcW w:w="1212" w:type="dxa"/>
            <w:tcBorders>
              <w:top w:val="single" w:sz="6" w:space="0" w:color="auto"/>
              <w:left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r>
              <w:rPr>
                <w:szCs w:val="20"/>
              </w:rPr>
              <w:t>713432,8</w:t>
            </w:r>
          </w:p>
        </w:tc>
        <w:tc>
          <w:tcPr>
            <w:tcW w:w="749" w:type="dxa"/>
            <w:tcBorders>
              <w:top w:val="single" w:sz="6" w:space="0" w:color="auto"/>
              <w:left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r>
              <w:rPr>
                <w:szCs w:val="20"/>
              </w:rPr>
              <w:t>10,24</w:t>
            </w:r>
          </w:p>
        </w:tc>
        <w:tc>
          <w:tcPr>
            <w:tcW w:w="2899" w:type="dxa"/>
            <w:tcBorders>
              <w:top w:val="single" w:sz="6" w:space="0" w:color="auto"/>
              <w:left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pPr>
            <w:r>
              <w:rPr>
                <w:szCs w:val="20"/>
              </w:rPr>
              <w:t>Национальная эконом</w:t>
            </w:r>
            <w:r>
              <w:rPr>
                <w:szCs w:val="20"/>
              </w:rPr>
              <w:t>и</w:t>
            </w:r>
            <w:r>
              <w:rPr>
                <w:szCs w:val="20"/>
              </w:rPr>
              <w:t>ка</w:t>
            </w:r>
          </w:p>
        </w:tc>
        <w:tc>
          <w:tcPr>
            <w:tcW w:w="1133" w:type="dxa"/>
            <w:tcBorders>
              <w:top w:val="single" w:sz="6" w:space="0" w:color="auto"/>
              <w:left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r>
              <w:rPr>
                <w:szCs w:val="20"/>
              </w:rPr>
              <w:t>497229,5</w:t>
            </w:r>
          </w:p>
        </w:tc>
        <w:tc>
          <w:tcPr>
            <w:tcW w:w="739" w:type="dxa"/>
            <w:tcBorders>
              <w:top w:val="single" w:sz="6" w:space="0" w:color="auto"/>
              <w:left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r>
              <w:rPr>
                <w:szCs w:val="20"/>
              </w:rPr>
              <w:t>9,10</w:t>
            </w:r>
          </w:p>
        </w:tc>
      </w:tr>
      <w:tr w:rsidR="001D4A8C" w:rsidTr="00887FA5">
        <w:tblPrEx>
          <w:tblCellMar>
            <w:top w:w="0" w:type="dxa"/>
            <w:bottom w:w="0" w:type="dxa"/>
          </w:tblCellMar>
        </w:tblPrEx>
        <w:trPr>
          <w:trHeight w:val="422"/>
        </w:trPr>
        <w:tc>
          <w:tcPr>
            <w:tcW w:w="3060" w:type="dxa"/>
            <w:tcBorders>
              <w:top w:val="single" w:sz="6" w:space="0" w:color="auto"/>
              <w:left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rPr>
                <w:szCs w:val="20"/>
              </w:rPr>
            </w:pPr>
            <w:r>
              <w:rPr>
                <w:szCs w:val="20"/>
              </w:rPr>
              <w:t>Налоги, сборы и регуля</w:t>
            </w:r>
            <w:r>
              <w:rPr>
                <w:szCs w:val="20"/>
              </w:rPr>
              <w:t>р</w:t>
            </w:r>
            <w:r>
              <w:rPr>
                <w:szCs w:val="20"/>
              </w:rPr>
              <w:t>ные платежи за пользование природными ресурс</w:t>
            </w:r>
            <w:r>
              <w:rPr>
                <w:szCs w:val="20"/>
              </w:rPr>
              <w:t>а</w:t>
            </w:r>
            <w:r>
              <w:rPr>
                <w:szCs w:val="20"/>
              </w:rPr>
              <w:t>ми</w:t>
            </w:r>
          </w:p>
        </w:tc>
        <w:tc>
          <w:tcPr>
            <w:tcW w:w="1212" w:type="dxa"/>
            <w:tcBorders>
              <w:top w:val="single" w:sz="6" w:space="0" w:color="auto"/>
              <w:left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r>
              <w:rPr>
                <w:szCs w:val="20"/>
              </w:rPr>
              <w:t>1068990,2</w:t>
            </w:r>
          </w:p>
        </w:tc>
        <w:tc>
          <w:tcPr>
            <w:tcW w:w="749" w:type="dxa"/>
            <w:tcBorders>
              <w:top w:val="single" w:sz="6" w:space="0" w:color="auto"/>
              <w:left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r>
              <w:rPr>
                <w:szCs w:val="20"/>
              </w:rPr>
              <w:t>15,35</w:t>
            </w:r>
          </w:p>
        </w:tc>
        <w:tc>
          <w:tcPr>
            <w:tcW w:w="2899" w:type="dxa"/>
            <w:tcBorders>
              <w:top w:val="single" w:sz="6" w:space="0" w:color="auto"/>
              <w:left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rPr>
                <w:szCs w:val="20"/>
              </w:rPr>
            </w:pPr>
            <w:r>
              <w:rPr>
                <w:szCs w:val="20"/>
              </w:rPr>
              <w:t>Охрана окружающей среды</w:t>
            </w:r>
          </w:p>
        </w:tc>
        <w:tc>
          <w:tcPr>
            <w:tcW w:w="1133" w:type="dxa"/>
            <w:tcBorders>
              <w:top w:val="single" w:sz="6" w:space="0" w:color="auto"/>
              <w:left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r>
              <w:rPr>
                <w:szCs w:val="20"/>
              </w:rPr>
              <w:t>8096,5</w:t>
            </w:r>
          </w:p>
        </w:tc>
        <w:tc>
          <w:tcPr>
            <w:tcW w:w="739" w:type="dxa"/>
            <w:tcBorders>
              <w:top w:val="single" w:sz="6" w:space="0" w:color="auto"/>
              <w:left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r>
              <w:rPr>
                <w:szCs w:val="20"/>
              </w:rPr>
              <w:t>0,15</w:t>
            </w:r>
          </w:p>
        </w:tc>
      </w:tr>
      <w:tr w:rsidR="001D4A8C" w:rsidTr="00887FA5">
        <w:tblPrEx>
          <w:tblCellMar>
            <w:top w:w="0" w:type="dxa"/>
            <w:bottom w:w="0" w:type="dxa"/>
          </w:tblCellMar>
        </w:tblPrEx>
        <w:trPr>
          <w:trHeight w:val="298"/>
        </w:trPr>
        <w:tc>
          <w:tcPr>
            <w:tcW w:w="3060" w:type="dxa"/>
            <w:tcBorders>
              <w:top w:val="single" w:sz="4"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pPr>
            <w:r>
              <w:rPr>
                <w:szCs w:val="20"/>
              </w:rPr>
              <w:t>Доходы от ВЭД</w:t>
            </w:r>
          </w:p>
        </w:tc>
        <w:tc>
          <w:tcPr>
            <w:tcW w:w="1212" w:type="dxa"/>
            <w:tcBorders>
              <w:top w:val="single" w:sz="4"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r>
              <w:rPr>
                <w:szCs w:val="20"/>
              </w:rPr>
              <w:t>2455079,8</w:t>
            </w:r>
          </w:p>
        </w:tc>
        <w:tc>
          <w:tcPr>
            <w:tcW w:w="749" w:type="dxa"/>
            <w:tcBorders>
              <w:top w:val="single" w:sz="4"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r>
              <w:rPr>
                <w:szCs w:val="20"/>
              </w:rPr>
              <w:t>35,25</w:t>
            </w:r>
          </w:p>
        </w:tc>
        <w:tc>
          <w:tcPr>
            <w:tcW w:w="2899" w:type="dxa"/>
            <w:tcBorders>
              <w:top w:val="single" w:sz="4"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pPr>
            <w:r>
              <w:rPr>
                <w:szCs w:val="20"/>
              </w:rPr>
              <w:t>ЖКХ</w:t>
            </w:r>
          </w:p>
        </w:tc>
        <w:tc>
          <w:tcPr>
            <w:tcW w:w="1133" w:type="dxa"/>
            <w:tcBorders>
              <w:top w:val="single" w:sz="4"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r>
              <w:rPr>
                <w:szCs w:val="20"/>
              </w:rPr>
              <w:t>53024,5</w:t>
            </w:r>
          </w:p>
        </w:tc>
        <w:tc>
          <w:tcPr>
            <w:tcW w:w="739" w:type="dxa"/>
            <w:tcBorders>
              <w:top w:val="single" w:sz="4"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r>
              <w:rPr>
                <w:szCs w:val="20"/>
              </w:rPr>
              <w:t>0,97</w:t>
            </w:r>
          </w:p>
        </w:tc>
      </w:tr>
      <w:tr w:rsidR="001D4A8C" w:rsidTr="00887FA5">
        <w:tblPrEx>
          <w:tblCellMar>
            <w:top w:w="0" w:type="dxa"/>
            <w:bottom w:w="0" w:type="dxa"/>
          </w:tblCellMar>
        </w:tblPrEx>
        <w:trPr>
          <w:trHeight w:val="298"/>
        </w:trPr>
        <w:tc>
          <w:tcPr>
            <w:tcW w:w="3060" w:type="dxa"/>
            <w:tcBorders>
              <w:top w:val="single" w:sz="4"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pPr>
            <w:r>
              <w:rPr>
                <w:szCs w:val="20"/>
              </w:rPr>
              <w:t>Прочие доходы</w:t>
            </w:r>
          </w:p>
        </w:tc>
        <w:tc>
          <w:tcPr>
            <w:tcW w:w="1212" w:type="dxa"/>
            <w:tcBorders>
              <w:top w:val="single" w:sz="4"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r>
              <w:rPr>
                <w:szCs w:val="20"/>
              </w:rPr>
              <w:t>293588,8</w:t>
            </w:r>
          </w:p>
        </w:tc>
        <w:tc>
          <w:tcPr>
            <w:tcW w:w="749" w:type="dxa"/>
            <w:tcBorders>
              <w:top w:val="single" w:sz="4"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r>
              <w:rPr>
                <w:szCs w:val="20"/>
              </w:rPr>
              <w:t>4,22</w:t>
            </w:r>
          </w:p>
        </w:tc>
        <w:tc>
          <w:tcPr>
            <w:tcW w:w="2899" w:type="dxa"/>
            <w:tcBorders>
              <w:top w:val="single" w:sz="4"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pPr>
            <w:r>
              <w:rPr>
                <w:szCs w:val="20"/>
              </w:rPr>
              <w:t>Образование</w:t>
            </w:r>
          </w:p>
        </w:tc>
        <w:tc>
          <w:tcPr>
            <w:tcW w:w="1133" w:type="dxa"/>
            <w:tcBorders>
              <w:top w:val="single" w:sz="4"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r>
              <w:rPr>
                <w:szCs w:val="20"/>
              </w:rPr>
              <w:t>277939,3</w:t>
            </w:r>
          </w:p>
        </w:tc>
        <w:tc>
          <w:tcPr>
            <w:tcW w:w="739" w:type="dxa"/>
            <w:tcBorders>
              <w:top w:val="single" w:sz="4"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r>
              <w:rPr>
                <w:szCs w:val="20"/>
              </w:rPr>
              <w:t>5,10</w:t>
            </w:r>
          </w:p>
        </w:tc>
      </w:tr>
      <w:tr w:rsidR="001D4A8C" w:rsidTr="00887FA5">
        <w:tblPrEx>
          <w:tblCellMar>
            <w:top w:w="0" w:type="dxa"/>
            <w:bottom w:w="0" w:type="dxa"/>
          </w:tblCellMar>
        </w:tblPrEx>
        <w:trPr>
          <w:trHeight w:val="221"/>
        </w:trPr>
        <w:tc>
          <w:tcPr>
            <w:tcW w:w="3060"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pPr>
            <w:r>
              <w:rPr>
                <w:szCs w:val="20"/>
              </w:rPr>
              <w:t>Всего</w:t>
            </w:r>
          </w:p>
        </w:tc>
        <w:tc>
          <w:tcPr>
            <w:tcW w:w="1212"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r>
              <w:rPr>
                <w:szCs w:val="20"/>
              </w:rPr>
              <w:t>6965317,2</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r>
              <w:rPr>
                <w:szCs w:val="20"/>
              </w:rPr>
              <w:t>100</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pPr>
            <w:r>
              <w:rPr>
                <w:szCs w:val="20"/>
              </w:rPr>
              <w:t>Культура, кинематогр</w:t>
            </w:r>
            <w:r>
              <w:rPr>
                <w:szCs w:val="20"/>
              </w:rPr>
              <w:t>а</w:t>
            </w:r>
            <w:r>
              <w:rPr>
                <w:szCs w:val="20"/>
              </w:rPr>
              <w:t>фия и СМИ</w:t>
            </w:r>
          </w:p>
        </w:tc>
        <w:tc>
          <w:tcPr>
            <w:tcW w:w="1133"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r>
              <w:rPr>
                <w:szCs w:val="20"/>
              </w:rPr>
              <w:t>67804,7</w:t>
            </w: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r>
              <w:rPr>
                <w:szCs w:val="20"/>
              </w:rPr>
              <w:t>1,24</w:t>
            </w:r>
          </w:p>
        </w:tc>
      </w:tr>
      <w:tr w:rsidR="001D4A8C" w:rsidTr="00887FA5">
        <w:tblPrEx>
          <w:tblCellMar>
            <w:top w:w="0" w:type="dxa"/>
            <w:bottom w:w="0" w:type="dxa"/>
          </w:tblCellMar>
        </w:tblPrEx>
        <w:trPr>
          <w:trHeight w:val="221"/>
        </w:trPr>
        <w:tc>
          <w:tcPr>
            <w:tcW w:w="3060"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pPr>
          </w:p>
        </w:tc>
        <w:tc>
          <w:tcPr>
            <w:tcW w:w="1212"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pP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pPr>
            <w:r>
              <w:rPr>
                <w:szCs w:val="20"/>
              </w:rPr>
              <w:t>Здравоохранение и спорт</w:t>
            </w:r>
          </w:p>
        </w:tc>
        <w:tc>
          <w:tcPr>
            <w:tcW w:w="1133"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r>
              <w:rPr>
                <w:szCs w:val="20"/>
              </w:rPr>
              <w:t>206373,5</w:t>
            </w: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r>
              <w:rPr>
                <w:szCs w:val="20"/>
              </w:rPr>
              <w:t>3,77</w:t>
            </w:r>
          </w:p>
        </w:tc>
      </w:tr>
      <w:tr w:rsidR="001D4A8C" w:rsidTr="00887FA5">
        <w:tblPrEx>
          <w:tblCellMar>
            <w:top w:w="0" w:type="dxa"/>
            <w:bottom w:w="0" w:type="dxa"/>
          </w:tblCellMar>
        </w:tblPrEx>
        <w:trPr>
          <w:trHeight w:val="221"/>
        </w:trPr>
        <w:tc>
          <w:tcPr>
            <w:tcW w:w="3060"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pPr>
          </w:p>
        </w:tc>
        <w:tc>
          <w:tcPr>
            <w:tcW w:w="1212"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pP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pPr>
            <w:r>
              <w:rPr>
                <w:szCs w:val="20"/>
              </w:rPr>
              <w:t>Социальная политика</w:t>
            </w:r>
          </w:p>
        </w:tc>
        <w:tc>
          <w:tcPr>
            <w:tcW w:w="1133"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r>
              <w:rPr>
                <w:szCs w:val="20"/>
              </w:rPr>
              <w:t>215565,8</w:t>
            </w: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r>
              <w:rPr>
                <w:szCs w:val="20"/>
              </w:rPr>
              <w:t>3,94</w:t>
            </w:r>
          </w:p>
        </w:tc>
      </w:tr>
      <w:tr w:rsidR="001D4A8C" w:rsidTr="00887FA5">
        <w:tblPrEx>
          <w:tblCellMar>
            <w:top w:w="0" w:type="dxa"/>
            <w:bottom w:w="0" w:type="dxa"/>
          </w:tblCellMar>
        </w:tblPrEx>
        <w:trPr>
          <w:trHeight w:val="221"/>
        </w:trPr>
        <w:tc>
          <w:tcPr>
            <w:tcW w:w="3060"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pPr>
          </w:p>
        </w:tc>
        <w:tc>
          <w:tcPr>
            <w:tcW w:w="1212"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pP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pPr>
            <w:r>
              <w:rPr>
                <w:szCs w:val="20"/>
              </w:rPr>
              <w:t>Межбюджетные трансфе</w:t>
            </w:r>
            <w:r>
              <w:rPr>
                <w:szCs w:val="20"/>
              </w:rPr>
              <w:t>р</w:t>
            </w:r>
            <w:r>
              <w:rPr>
                <w:szCs w:val="20"/>
              </w:rPr>
              <w:t>ты</w:t>
            </w:r>
          </w:p>
        </w:tc>
        <w:tc>
          <w:tcPr>
            <w:tcW w:w="1133"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r>
              <w:rPr>
                <w:szCs w:val="20"/>
              </w:rPr>
              <w:t>1844346,5</w:t>
            </w: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r>
              <w:rPr>
                <w:szCs w:val="20"/>
              </w:rPr>
              <w:t>33,76</w:t>
            </w:r>
          </w:p>
        </w:tc>
      </w:tr>
      <w:tr w:rsidR="001D4A8C" w:rsidTr="00887FA5">
        <w:tblPrEx>
          <w:tblCellMar>
            <w:top w:w="0" w:type="dxa"/>
            <w:bottom w:w="0" w:type="dxa"/>
          </w:tblCellMar>
        </w:tblPrEx>
        <w:trPr>
          <w:trHeight w:val="240"/>
        </w:trPr>
        <w:tc>
          <w:tcPr>
            <w:tcW w:w="3060"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pPr>
          </w:p>
        </w:tc>
        <w:tc>
          <w:tcPr>
            <w:tcW w:w="1212"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pP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pPr>
            <w:r>
              <w:rPr>
                <w:szCs w:val="20"/>
              </w:rPr>
              <w:t>Всего</w:t>
            </w:r>
          </w:p>
        </w:tc>
        <w:tc>
          <w:tcPr>
            <w:tcW w:w="1133"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r>
              <w:rPr>
                <w:szCs w:val="20"/>
              </w:rPr>
              <w:t>5463479,9</w:t>
            </w: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1D4A8C" w:rsidRDefault="001D4A8C" w:rsidP="00887FA5">
            <w:pPr>
              <w:shd w:val="clear" w:color="auto" w:fill="FFFFFF"/>
              <w:autoSpaceDE w:val="0"/>
              <w:autoSpaceDN w:val="0"/>
              <w:adjustRightInd w:val="0"/>
              <w:jc w:val="center"/>
            </w:pPr>
            <w:r>
              <w:rPr>
                <w:szCs w:val="20"/>
              </w:rPr>
              <w:t>100</w:t>
            </w:r>
          </w:p>
        </w:tc>
      </w:tr>
    </w:tbl>
    <w:p w:rsidR="001D4A8C" w:rsidRDefault="001D4A8C" w:rsidP="001D4A8C">
      <w:pPr>
        <w:pStyle w:val="2"/>
        <w:keepNext w:val="0"/>
        <w:ind w:firstLine="567"/>
        <w:jc w:val="both"/>
        <w:rPr>
          <w:sz w:val="28"/>
          <w:szCs w:val="24"/>
        </w:rPr>
      </w:pPr>
    </w:p>
    <w:p w:rsidR="001D4A8C" w:rsidRDefault="001D4A8C" w:rsidP="001D4A8C"/>
    <w:p w:rsidR="001D4A8C" w:rsidRDefault="001D4A8C" w:rsidP="001D4A8C">
      <w:pPr>
        <w:pStyle w:val="2"/>
        <w:keepNext w:val="0"/>
        <w:ind w:firstLine="567"/>
        <w:jc w:val="both"/>
        <w:rPr>
          <w:sz w:val="28"/>
          <w:szCs w:val="24"/>
        </w:rPr>
      </w:pPr>
      <w:r>
        <w:rPr>
          <w:sz w:val="28"/>
          <w:szCs w:val="24"/>
        </w:rPr>
        <w:t>На сегодняшний момент правительство РФ располагает списком стратегических предприятий и компаний, которым на период финансового кризиса будет оказываться всяческая поддержка со стороны государства. В первую очередь, это касается предоставления гарантий и кредитов. Это список насчитывает примерно 1500 предприятий.</w:t>
      </w:r>
    </w:p>
    <w:p w:rsidR="001D4A8C" w:rsidRDefault="001D4A8C" w:rsidP="001D4A8C">
      <w:pPr>
        <w:pStyle w:val="2"/>
        <w:keepNext w:val="0"/>
        <w:ind w:firstLine="567"/>
        <w:jc w:val="both"/>
        <w:rPr>
          <w:sz w:val="28"/>
          <w:szCs w:val="24"/>
        </w:rPr>
      </w:pPr>
      <w:r>
        <w:rPr>
          <w:i/>
          <w:iCs/>
          <w:sz w:val="28"/>
          <w:szCs w:val="24"/>
        </w:rPr>
        <w:t xml:space="preserve">Антикризисные меры </w:t>
      </w:r>
      <w:r>
        <w:rPr>
          <w:sz w:val="28"/>
          <w:szCs w:val="24"/>
        </w:rPr>
        <w:t xml:space="preserve">направлены на поддержку </w:t>
      </w:r>
      <w:r>
        <w:rPr>
          <w:i/>
          <w:iCs/>
          <w:sz w:val="28"/>
          <w:szCs w:val="24"/>
        </w:rPr>
        <w:t>социальной сферы</w:t>
      </w:r>
      <w:r>
        <w:rPr>
          <w:sz w:val="28"/>
          <w:szCs w:val="24"/>
        </w:rPr>
        <w:t xml:space="preserve">, на </w:t>
      </w:r>
      <w:hyperlink r:id="rId5" w:history="1">
        <w:r>
          <w:rPr>
            <w:sz w:val="28"/>
            <w:szCs w:val="24"/>
          </w:rPr>
          <w:t>девальвацию рубля</w:t>
        </w:r>
      </w:hyperlink>
      <w:r>
        <w:rPr>
          <w:sz w:val="28"/>
          <w:szCs w:val="24"/>
        </w:rPr>
        <w:t xml:space="preserve">, </w:t>
      </w:r>
      <w:r>
        <w:rPr>
          <w:i/>
          <w:iCs/>
          <w:sz w:val="28"/>
          <w:szCs w:val="24"/>
        </w:rPr>
        <w:t>снижение налоговой нагрузки</w:t>
      </w:r>
      <w:r>
        <w:rPr>
          <w:sz w:val="28"/>
          <w:szCs w:val="24"/>
        </w:rPr>
        <w:t xml:space="preserve"> и на прямую поддержку населения вместо банков и предприятий; сокращение государственных расходов в целом.</w:t>
      </w:r>
    </w:p>
    <w:p w:rsidR="001D4A8C" w:rsidRDefault="001D4A8C" w:rsidP="001D4A8C">
      <w:pPr>
        <w:pStyle w:val="31"/>
        <w:widowControl/>
        <w:rPr>
          <w:b/>
          <w:bCs/>
        </w:rPr>
      </w:pPr>
    </w:p>
    <w:p w:rsidR="001D4A8C" w:rsidRDefault="001D4A8C" w:rsidP="001D4A8C">
      <w:pPr>
        <w:pStyle w:val="31"/>
        <w:widowControl/>
        <w:rPr>
          <w:b/>
          <w:bCs/>
        </w:rPr>
      </w:pPr>
      <w:r>
        <w:rPr>
          <w:b/>
          <w:bCs/>
        </w:rPr>
        <w:t>Контрольные вопросы</w:t>
      </w:r>
    </w:p>
    <w:p w:rsidR="001D4A8C" w:rsidRDefault="001D4A8C" w:rsidP="001D4A8C">
      <w:pPr>
        <w:shd w:val="clear" w:color="auto" w:fill="FFFFFF"/>
        <w:autoSpaceDE w:val="0"/>
        <w:autoSpaceDN w:val="0"/>
        <w:adjustRightInd w:val="0"/>
        <w:ind w:firstLine="567"/>
        <w:jc w:val="both"/>
        <w:rPr>
          <w:sz w:val="28"/>
        </w:rPr>
      </w:pPr>
      <w:r>
        <w:rPr>
          <w:sz w:val="28"/>
          <w:szCs w:val="22"/>
        </w:rPr>
        <w:t>1. Охарактеризуйте социально-экономическое развитие России.</w:t>
      </w:r>
    </w:p>
    <w:p w:rsidR="001D4A8C" w:rsidRDefault="001D4A8C" w:rsidP="001D4A8C">
      <w:pPr>
        <w:shd w:val="clear" w:color="auto" w:fill="FFFFFF"/>
        <w:autoSpaceDE w:val="0"/>
        <w:autoSpaceDN w:val="0"/>
        <w:adjustRightInd w:val="0"/>
        <w:ind w:firstLine="567"/>
        <w:jc w:val="both"/>
        <w:rPr>
          <w:sz w:val="28"/>
        </w:rPr>
      </w:pPr>
      <w:r>
        <w:rPr>
          <w:sz w:val="28"/>
          <w:szCs w:val="22"/>
        </w:rPr>
        <w:t>2. Назовите состав современной финансовой системы России. Каковы ее ос</w:t>
      </w:r>
      <w:r>
        <w:rPr>
          <w:sz w:val="28"/>
          <w:szCs w:val="22"/>
        </w:rPr>
        <w:t>о</w:t>
      </w:r>
      <w:r>
        <w:rPr>
          <w:sz w:val="28"/>
          <w:szCs w:val="22"/>
        </w:rPr>
        <w:t>бенности по сравнению с другими странами?</w:t>
      </w:r>
    </w:p>
    <w:p w:rsidR="001D4A8C" w:rsidRDefault="001D4A8C" w:rsidP="001D4A8C">
      <w:pPr>
        <w:shd w:val="clear" w:color="auto" w:fill="FFFFFF"/>
        <w:autoSpaceDE w:val="0"/>
        <w:autoSpaceDN w:val="0"/>
        <w:adjustRightInd w:val="0"/>
        <w:ind w:firstLine="567"/>
        <w:jc w:val="both"/>
        <w:rPr>
          <w:sz w:val="28"/>
          <w:szCs w:val="22"/>
        </w:rPr>
      </w:pPr>
      <w:r>
        <w:rPr>
          <w:sz w:val="28"/>
          <w:szCs w:val="22"/>
        </w:rPr>
        <w:t xml:space="preserve">3. Перечислите звенья бюджетной системы России. </w:t>
      </w:r>
    </w:p>
    <w:p w:rsidR="001D4A8C" w:rsidRDefault="001D4A8C" w:rsidP="001D4A8C">
      <w:pPr>
        <w:shd w:val="clear" w:color="auto" w:fill="FFFFFF"/>
        <w:autoSpaceDE w:val="0"/>
        <w:autoSpaceDN w:val="0"/>
        <w:adjustRightInd w:val="0"/>
        <w:ind w:firstLine="567"/>
        <w:jc w:val="both"/>
        <w:rPr>
          <w:sz w:val="28"/>
        </w:rPr>
      </w:pPr>
      <w:r>
        <w:rPr>
          <w:sz w:val="28"/>
          <w:szCs w:val="22"/>
        </w:rPr>
        <w:t>4. В чем состоит особенность налоговой системы России по сравн</w:t>
      </w:r>
      <w:r>
        <w:rPr>
          <w:sz w:val="28"/>
          <w:szCs w:val="22"/>
        </w:rPr>
        <w:t>е</w:t>
      </w:r>
      <w:r>
        <w:rPr>
          <w:sz w:val="28"/>
          <w:szCs w:val="22"/>
        </w:rPr>
        <w:t>нию с другими странами?</w:t>
      </w:r>
    </w:p>
    <w:p w:rsidR="001D4A8C" w:rsidRDefault="001D4A8C" w:rsidP="001D4A8C">
      <w:pPr>
        <w:shd w:val="clear" w:color="auto" w:fill="FFFFFF"/>
        <w:autoSpaceDE w:val="0"/>
        <w:autoSpaceDN w:val="0"/>
        <w:adjustRightInd w:val="0"/>
        <w:ind w:firstLine="567"/>
        <w:jc w:val="both"/>
        <w:rPr>
          <w:sz w:val="28"/>
        </w:rPr>
      </w:pPr>
      <w:r>
        <w:rPr>
          <w:sz w:val="28"/>
          <w:szCs w:val="22"/>
        </w:rPr>
        <w:t>5. Какова особенность государственных расходов РФ?</w:t>
      </w:r>
    </w:p>
    <w:p w:rsidR="001D4A8C" w:rsidRDefault="001D4A8C" w:rsidP="001D4A8C">
      <w:pPr>
        <w:shd w:val="clear" w:color="auto" w:fill="FFFFFF"/>
        <w:autoSpaceDE w:val="0"/>
        <w:autoSpaceDN w:val="0"/>
        <w:adjustRightInd w:val="0"/>
        <w:ind w:firstLine="567"/>
        <w:jc w:val="both"/>
        <w:rPr>
          <w:sz w:val="28"/>
        </w:rPr>
      </w:pPr>
      <w:r>
        <w:rPr>
          <w:sz w:val="28"/>
          <w:szCs w:val="22"/>
        </w:rPr>
        <w:t>6. Какие антикризисные мероприятия используются в России?</w:t>
      </w:r>
    </w:p>
    <w:p w:rsidR="009B4C38" w:rsidRDefault="00861A3D"/>
    <w:sectPr w:rsidR="009B4C38" w:rsidSect="001D4A8C">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490B1C2"/>
    <w:lvl w:ilvl="0">
      <w:numFmt w:val="decimal"/>
      <w:lvlText w:val="*"/>
      <w:lvlJc w:val="left"/>
    </w:lvl>
  </w:abstractNum>
  <w:abstractNum w:abstractNumId="1">
    <w:nsid w:val="07EF094E"/>
    <w:multiLevelType w:val="hybridMultilevel"/>
    <w:tmpl w:val="362CB99A"/>
    <w:lvl w:ilvl="0" w:tplc="C3EEF8AA">
      <w:start w:val="1"/>
      <w:numFmt w:val="bullet"/>
      <w:lvlText w:val=""/>
      <w:lvlJc w:val="left"/>
      <w:pPr>
        <w:tabs>
          <w:tab w:val="num" w:pos="1437"/>
        </w:tabs>
        <w:ind w:left="567" w:firstLine="51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nsid w:val="4A722E44"/>
    <w:multiLevelType w:val="hybridMultilevel"/>
    <w:tmpl w:val="4968B14A"/>
    <w:lvl w:ilvl="0" w:tplc="C3EEF8AA">
      <w:start w:val="1"/>
      <w:numFmt w:val="bullet"/>
      <w:lvlText w:val=""/>
      <w:lvlJc w:val="left"/>
      <w:pPr>
        <w:tabs>
          <w:tab w:val="num" w:pos="1437"/>
        </w:tabs>
        <w:ind w:left="567" w:firstLine="51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7D946661"/>
    <w:multiLevelType w:val="hybridMultilevel"/>
    <w:tmpl w:val="B7EA2B44"/>
    <w:lvl w:ilvl="0" w:tplc="C3EEF8AA">
      <w:start w:val="1"/>
      <w:numFmt w:val="bullet"/>
      <w:lvlText w:val=""/>
      <w:lvlJc w:val="left"/>
      <w:pPr>
        <w:tabs>
          <w:tab w:val="num" w:pos="1437"/>
        </w:tabs>
        <w:ind w:left="567" w:firstLine="51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num w:numId="1">
    <w:abstractNumId w:val="1"/>
  </w:num>
  <w:num w:numId="2">
    <w:abstractNumId w:val="3"/>
  </w:num>
  <w:num w:numId="3">
    <w:abstractNumId w:val="0"/>
    <w:lvlOverride w:ilvl="0">
      <w:lvl w:ilvl="0">
        <w:numFmt w:val="bullet"/>
        <w:lvlText w:val="-"/>
        <w:legacy w:legacy="1" w:legacySpace="0" w:legacyIndent="0"/>
        <w:lvlJc w:val="left"/>
        <w:rPr>
          <w:rFonts w:ascii="Arial" w:hAnsi="Arial" w:hint="default"/>
          <w:sz w:val="40"/>
        </w:rPr>
      </w:lvl>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1D4A8C"/>
    <w:rsid w:val="000840B0"/>
    <w:rsid w:val="000E49E9"/>
    <w:rsid w:val="001D4A8C"/>
    <w:rsid w:val="002B3137"/>
    <w:rsid w:val="00556DFB"/>
    <w:rsid w:val="00573539"/>
    <w:rsid w:val="00684B54"/>
    <w:rsid w:val="00861A3D"/>
    <w:rsid w:val="009D4177"/>
    <w:rsid w:val="00A46E27"/>
    <w:rsid w:val="00CE7D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4A8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1D4A8C"/>
    <w:pPr>
      <w:keepNext/>
      <w:jc w:val="center"/>
      <w:outlineLvl w:val="1"/>
    </w:pPr>
    <w:rPr>
      <w:szCs w:val="20"/>
    </w:rPr>
  </w:style>
  <w:style w:type="paragraph" w:styleId="3">
    <w:name w:val="heading 3"/>
    <w:basedOn w:val="a"/>
    <w:next w:val="a"/>
    <w:link w:val="30"/>
    <w:qFormat/>
    <w:rsid w:val="001D4A8C"/>
    <w:pPr>
      <w:keepNext/>
      <w:jc w:val="center"/>
      <w:outlineLvl w:val="2"/>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D4A8C"/>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1D4A8C"/>
    <w:rPr>
      <w:rFonts w:ascii="Times New Roman" w:eastAsia="Times New Roman" w:hAnsi="Times New Roman" w:cs="Times New Roman"/>
      <w:b/>
      <w:sz w:val="24"/>
      <w:szCs w:val="20"/>
      <w:lang w:eastAsia="ru-RU"/>
    </w:rPr>
  </w:style>
  <w:style w:type="paragraph" w:styleId="a3">
    <w:name w:val="Body Text"/>
    <w:basedOn w:val="a"/>
    <w:link w:val="a4"/>
    <w:semiHidden/>
    <w:rsid w:val="001D4A8C"/>
    <w:pPr>
      <w:jc w:val="both"/>
    </w:pPr>
    <w:rPr>
      <w:sz w:val="28"/>
    </w:rPr>
  </w:style>
  <w:style w:type="character" w:customStyle="1" w:styleId="a4">
    <w:name w:val="Основной текст Знак"/>
    <w:basedOn w:val="a0"/>
    <w:link w:val="a3"/>
    <w:semiHidden/>
    <w:rsid w:val="001D4A8C"/>
    <w:rPr>
      <w:rFonts w:ascii="Times New Roman" w:eastAsia="Times New Roman" w:hAnsi="Times New Roman" w:cs="Times New Roman"/>
      <w:sz w:val="28"/>
      <w:szCs w:val="24"/>
      <w:lang w:eastAsia="ru-RU"/>
    </w:rPr>
  </w:style>
  <w:style w:type="paragraph" w:styleId="31">
    <w:name w:val="Body Text Indent 3"/>
    <w:basedOn w:val="a"/>
    <w:link w:val="32"/>
    <w:semiHidden/>
    <w:rsid w:val="001D4A8C"/>
    <w:pPr>
      <w:widowControl w:val="0"/>
      <w:shd w:val="clear" w:color="auto" w:fill="FFFFFF"/>
      <w:autoSpaceDE w:val="0"/>
      <w:autoSpaceDN w:val="0"/>
      <w:adjustRightInd w:val="0"/>
      <w:ind w:firstLine="567"/>
      <w:jc w:val="both"/>
    </w:pPr>
    <w:rPr>
      <w:sz w:val="28"/>
      <w:szCs w:val="22"/>
    </w:rPr>
  </w:style>
  <w:style w:type="character" w:customStyle="1" w:styleId="32">
    <w:name w:val="Основной текст с отступом 3 Знак"/>
    <w:basedOn w:val="a0"/>
    <w:link w:val="31"/>
    <w:semiHidden/>
    <w:rsid w:val="001D4A8C"/>
    <w:rPr>
      <w:rFonts w:ascii="Times New Roman" w:eastAsia="Times New Roman" w:hAnsi="Times New Roman" w:cs="Times New Roman"/>
      <w:sz w:val="28"/>
      <w:shd w:val="clear" w:color="auto" w:fill="FFFFFF"/>
      <w:lang w:eastAsia="ru-RU"/>
    </w:rPr>
  </w:style>
  <w:style w:type="paragraph" w:styleId="a5">
    <w:name w:val="Body Text Indent"/>
    <w:basedOn w:val="a"/>
    <w:link w:val="a6"/>
    <w:semiHidden/>
    <w:rsid w:val="001D4A8C"/>
    <w:pPr>
      <w:spacing w:after="120"/>
      <w:ind w:left="283"/>
    </w:pPr>
  </w:style>
  <w:style w:type="character" w:customStyle="1" w:styleId="a6">
    <w:name w:val="Основной текст с отступом Знак"/>
    <w:basedOn w:val="a0"/>
    <w:link w:val="a5"/>
    <w:semiHidden/>
    <w:rsid w:val="001D4A8C"/>
    <w:rPr>
      <w:rFonts w:ascii="Times New Roman" w:eastAsia="Times New Roman" w:hAnsi="Times New Roman" w:cs="Times New Roman"/>
      <w:sz w:val="24"/>
      <w:szCs w:val="24"/>
      <w:lang w:eastAsia="ru-RU"/>
    </w:rPr>
  </w:style>
  <w:style w:type="paragraph" w:styleId="a7">
    <w:name w:val="Normal (Web)"/>
    <w:aliases w:val="Обычный (веб) Знак1,Обычный (веб) Знак Знак,Обычный (веб) Знак1 Знак Знак,Обычный (веб) Знак Знак Знак Знак,Обычный (Web) Знак Знак Знак Знак,Знак4 Знак Знак Знак Знак, Знак4 Знак Знак Знак Знак,Обычный (Web) Знак Знак,Знак4 Знак Знак, Зна"/>
    <w:basedOn w:val="a"/>
    <w:semiHidden/>
    <w:rsid w:val="001D4A8C"/>
    <w:pPr>
      <w:spacing w:before="100" w:beforeAutospacing="1" w:after="100" w:afterAutospacing="1"/>
    </w:pPr>
    <w:rPr>
      <w:rFonts w:ascii="Arial Unicode MS" w:eastAsia="Arial Unicode MS" w:hAnsi="Arial Unicode MS" w:cs="Arial Unicode M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conomic-crisis.ru/devalvatsija-rublja"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2839</Words>
  <Characters>16185</Characters>
  <Application>Microsoft Office Word</Application>
  <DocSecurity>0</DocSecurity>
  <Lines>134</Lines>
  <Paragraphs>37</Paragraphs>
  <ScaleCrop>false</ScaleCrop>
  <Company>kgu</Company>
  <LinksUpToDate>false</LinksUpToDate>
  <CharactersWithSpaces>18987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dc:creator>
  <cp:keywords/>
  <dc:description/>
  <cp:lastModifiedBy>Komp</cp:lastModifiedBy>
  <cp:revision>1</cp:revision>
  <dcterms:created xsi:type="dcterms:W3CDTF">2013-02-18T05:03:00Z</dcterms:created>
  <dcterms:modified xsi:type="dcterms:W3CDTF">2013-02-18T05:05:00Z</dcterms:modified>
</cp:coreProperties>
</file>